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03D09" w14:textId="77777777" w:rsidR="005A5832" w:rsidRPr="007D2D41" w:rsidRDefault="005A5832">
      <w:pPr>
        <w:widowControl w:val="0"/>
        <w:pBdr>
          <w:top w:val="nil"/>
          <w:left w:val="nil"/>
          <w:bottom w:val="nil"/>
          <w:right w:val="nil"/>
          <w:between w:val="nil"/>
        </w:pBdr>
        <w:tabs>
          <w:tab w:val="left" w:pos="567"/>
          <w:tab w:val="left" w:pos="851"/>
        </w:tabs>
        <w:jc w:val="center"/>
        <w:rPr>
          <w:b/>
          <w:bCs/>
          <w:caps/>
          <w:kern w:val="2"/>
          <w:sz w:val="16"/>
          <w:szCs w:val="16"/>
        </w:rPr>
      </w:pP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1B2FD7D1" w:rsidR="005A5832" w:rsidRPr="0020039F" w:rsidRDefault="0020039F" w:rsidP="0020039F">
            <w:pPr>
              <w:widowControl w:val="0"/>
              <w:jc w:val="center"/>
              <w:rPr>
                <w:b/>
                <w:caps/>
                <w:lang w:eastAsia="lt-LT"/>
              </w:rPr>
            </w:pPr>
            <w:r w:rsidRPr="00A60D5D">
              <w:rPr>
                <w:rFonts w:eastAsia="Calibri"/>
                <w:b/>
                <w:bCs/>
                <w:lang w:eastAsia="lt-LT"/>
              </w:rPr>
              <w:t>Vienkartinės medicinos priemonės kvėpavimo terapijai (12970)</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1A29FCB4" w14:textId="77777777" w:rsidR="00BF3F15" w:rsidRDefault="00BF3F15" w:rsidP="00BF3F15">
            <w:pPr>
              <w:jc w:val="both"/>
            </w:pPr>
            <w:r>
              <w:rPr>
                <w:color w:val="000000" w:themeColor="text1"/>
                <w:kern w:val="2"/>
                <w:sz w:val="22"/>
                <w:szCs w:val="22"/>
                <w14:ligatures w14:val="standardContextual"/>
              </w:rPr>
              <w:t xml:space="preserve">2.1.2.  </w:t>
            </w:r>
            <w:r w:rsidRPr="00624BE1">
              <w:rPr>
                <w:color w:val="000000" w:themeColor="text1"/>
                <w:kern w:val="2"/>
                <w:sz w:val="22"/>
                <w:szCs w:val="22"/>
                <w14:ligatures w14:val="standardContextual"/>
              </w:rPr>
              <w:t>Už prekių priėmimą atsakingas asmuo</w:t>
            </w:r>
            <w:r>
              <w:rPr>
                <w:color w:val="000000" w:themeColor="text1"/>
                <w:kern w:val="2"/>
                <w:sz w:val="22"/>
                <w:szCs w:val="22"/>
                <w14:ligatures w14:val="standardContextual"/>
              </w:rPr>
              <w:t xml:space="preserve"> </w:t>
            </w:r>
            <w:r w:rsidRPr="0006349C">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6293BACD" w:rsidR="005A5832" w:rsidRPr="00333420" w:rsidRDefault="009512DD" w:rsidP="005850D7">
            <w:pPr>
              <w:jc w:val="both"/>
              <w:rPr>
                <w:color w:val="00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AD47B5">
              <w:rPr>
                <w:kern w:val="2"/>
                <w:sz w:val="22"/>
                <w:szCs w:val="22"/>
              </w:rPr>
              <w:t xml:space="preserve">vienkartines medicinos </w:t>
            </w:r>
            <w:r w:rsidR="009966EE">
              <w:rPr>
                <w:kern w:val="2"/>
                <w:sz w:val="22"/>
                <w:szCs w:val="22"/>
              </w:rPr>
              <w:t xml:space="preserve">pagalbos </w:t>
            </w:r>
            <w:r w:rsidR="00AD47B5">
              <w:rPr>
                <w:kern w:val="2"/>
                <w:sz w:val="22"/>
                <w:szCs w:val="22"/>
              </w:rPr>
              <w:t>priemones</w:t>
            </w:r>
            <w:r w:rsidR="00927949">
              <w:rPr>
                <w:kern w:val="2"/>
                <w:sz w:val="22"/>
                <w:szCs w:val="22"/>
              </w:rPr>
              <w:t xml:space="preserve"> </w:t>
            </w:r>
            <w:r w:rsidR="00A10867" w:rsidRPr="00333420">
              <w:rPr>
                <w:color w:val="000000"/>
                <w:kern w:val="2"/>
                <w:sz w:val="22"/>
                <w:szCs w:val="22"/>
              </w:rPr>
              <w:t>(toliau – Prekės).</w:t>
            </w:r>
          </w:p>
          <w:p w14:paraId="44BF351D" w14:textId="3215D17D" w:rsidR="00BF418F" w:rsidRPr="00633447" w:rsidRDefault="009512DD" w:rsidP="005850D7">
            <w:pPr>
              <w:jc w:val="both"/>
              <w:rPr>
                <w:color w:val="FF0000"/>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B412E9">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270427D1" w:rsidR="005A5832" w:rsidRPr="0020039F" w:rsidRDefault="0020039F" w:rsidP="0020039F">
            <w:pPr>
              <w:widowControl w:val="0"/>
              <w:rPr>
                <w:kern w:val="2"/>
                <w:sz w:val="22"/>
                <w:szCs w:val="22"/>
              </w:rPr>
            </w:pPr>
            <w:r w:rsidRPr="0020039F">
              <w:rPr>
                <w:rFonts w:eastAsia="Calibri"/>
                <w:lang w:eastAsia="lt-LT"/>
              </w:rPr>
              <w:t>Vienkartinės medicinos priemonės kvėpavimo terapijai (12970)</w:t>
            </w:r>
            <w:r w:rsidR="000F3774" w:rsidRPr="0020039F">
              <w:rPr>
                <w:kern w:val="2"/>
                <w:sz w:val="22"/>
                <w:szCs w:val="22"/>
              </w:rPr>
              <w:t xml:space="preserve">, </w:t>
            </w:r>
            <w:r w:rsidR="00F07589" w:rsidRPr="0020039F">
              <w:rPr>
                <w:kern w:val="2"/>
                <w:sz w:val="22"/>
                <w:szCs w:val="22"/>
              </w:rPr>
              <w:t xml:space="preserve">CVP IS </w:t>
            </w:r>
            <w:r w:rsidR="000477DD" w:rsidRPr="0020039F">
              <w:rPr>
                <w:kern w:val="2"/>
                <w:sz w:val="22"/>
                <w:szCs w:val="22"/>
              </w:rPr>
              <w:t>ID</w:t>
            </w:r>
            <w:r w:rsidR="00F07589" w:rsidRPr="0020039F">
              <w:rPr>
                <w:kern w:val="2"/>
                <w:sz w:val="22"/>
                <w:szCs w:val="22"/>
              </w:rPr>
              <w:t xml:space="preserve"> </w:t>
            </w:r>
            <w:r w:rsidR="002F016D" w:rsidRPr="0020039F">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lėšomis finansuojamą </w:t>
            </w:r>
            <w:r w:rsidRPr="00333420">
              <w:rPr>
                <w:b/>
                <w:bCs/>
                <w:kern w:val="2"/>
                <w:sz w:val="22"/>
                <w:szCs w:val="22"/>
              </w:rPr>
              <w:lastRenderedPageBreak/>
              <w:t>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4FC70B27" w14:textId="56A6F736" w:rsidR="00954467" w:rsidRPr="00BD18C1" w:rsidRDefault="00A10867" w:rsidP="005850D7">
            <w:pPr>
              <w:jc w:val="both"/>
              <w:rPr>
                <w:color w:val="000000"/>
                <w:kern w:val="2"/>
                <w:sz w:val="22"/>
                <w:szCs w:val="22"/>
              </w:rPr>
            </w:pPr>
            <w:r w:rsidRPr="00333420">
              <w:rPr>
                <w:kern w:val="2"/>
                <w:sz w:val="22"/>
                <w:szCs w:val="22"/>
              </w:rPr>
              <w:t xml:space="preserve">Tiekėjas pagal atskirą užsakymą įsipareigoja </w:t>
            </w:r>
            <w:r w:rsidRPr="00884F1B">
              <w:rPr>
                <w:kern w:val="2"/>
                <w:sz w:val="22"/>
                <w:szCs w:val="22"/>
              </w:rPr>
              <w:t xml:space="preserve">pristatyti Prekes </w:t>
            </w:r>
            <w:r w:rsidRPr="00673E25">
              <w:rPr>
                <w:b/>
                <w:bCs/>
                <w:kern w:val="2"/>
                <w:sz w:val="22"/>
                <w:szCs w:val="22"/>
              </w:rPr>
              <w:t xml:space="preserve">ne vėliau kaip per </w:t>
            </w:r>
            <w:r w:rsidR="006F69E0">
              <w:rPr>
                <w:b/>
                <w:bCs/>
                <w:kern w:val="2"/>
                <w:sz w:val="22"/>
                <w:szCs w:val="22"/>
              </w:rPr>
              <w:t>5</w:t>
            </w:r>
            <w:r w:rsidR="000135D4" w:rsidRPr="00673E25">
              <w:rPr>
                <w:b/>
                <w:bCs/>
                <w:kern w:val="2"/>
                <w:sz w:val="22"/>
                <w:szCs w:val="22"/>
              </w:rPr>
              <w:t xml:space="preserve"> (</w:t>
            </w:r>
            <w:r w:rsidR="006F69E0">
              <w:rPr>
                <w:b/>
                <w:bCs/>
                <w:kern w:val="2"/>
                <w:sz w:val="22"/>
                <w:szCs w:val="22"/>
              </w:rPr>
              <w:t>penkias</w:t>
            </w:r>
            <w:r w:rsidR="000135D4" w:rsidRPr="00673E25">
              <w:rPr>
                <w:b/>
                <w:bCs/>
                <w:kern w:val="2"/>
                <w:sz w:val="22"/>
                <w:szCs w:val="22"/>
              </w:rPr>
              <w:t>) darbo dienas</w:t>
            </w:r>
            <w:r w:rsidR="000135D4" w:rsidRPr="000135D4">
              <w:rPr>
                <w:kern w:val="2"/>
                <w:sz w:val="22"/>
                <w:szCs w:val="22"/>
              </w:rPr>
              <w:t xml:space="preserve"> </w:t>
            </w:r>
            <w:r w:rsidRPr="00BF7E46">
              <w:rPr>
                <w:kern w:val="2"/>
                <w:sz w:val="22"/>
                <w:szCs w:val="22"/>
              </w:rPr>
              <w:t>nuo užsakymo pateikimo dienos</w:t>
            </w:r>
            <w:r w:rsidR="0044278D" w:rsidRPr="00BF7E46">
              <w:rPr>
                <w:sz w:val="22"/>
                <w:szCs w:val="22"/>
              </w:rPr>
              <w:t xml:space="preserve"> </w:t>
            </w:r>
            <w:r w:rsidRPr="00BF7E46">
              <w:rPr>
                <w:color w:val="000000"/>
                <w:kern w:val="2"/>
                <w:sz w:val="22"/>
                <w:szCs w:val="22"/>
              </w:rPr>
              <w:t>adres</w:t>
            </w:r>
            <w:r w:rsidR="006F69E0">
              <w:rPr>
                <w:color w:val="000000"/>
                <w:kern w:val="2"/>
                <w:sz w:val="22"/>
                <w:szCs w:val="22"/>
              </w:rPr>
              <w:t>ais</w:t>
            </w:r>
            <w:r w:rsidR="00BD18C1" w:rsidRPr="00BF7E46">
              <w:rPr>
                <w:color w:val="000000"/>
                <w:kern w:val="2"/>
                <w:sz w:val="22"/>
                <w:szCs w:val="22"/>
              </w:rPr>
              <w:t xml:space="preserve"> </w:t>
            </w:r>
            <w:r w:rsidR="008B1FFF" w:rsidRPr="00BF7E46">
              <w:rPr>
                <w:kern w:val="2"/>
                <w:sz w:val="22"/>
                <w:szCs w:val="22"/>
              </w:rPr>
              <w:t>VšĮ Vilniaus universiteto ligoninė Santaros klinik</w:t>
            </w:r>
            <w:r w:rsidR="0023431B">
              <w:rPr>
                <w:kern w:val="2"/>
                <w:sz w:val="22"/>
                <w:szCs w:val="22"/>
              </w:rPr>
              <w:t>os</w:t>
            </w:r>
            <w:r w:rsidR="0044278D" w:rsidRPr="00071915">
              <w:rPr>
                <w:kern w:val="2"/>
                <w:sz w:val="22"/>
                <w:szCs w:val="22"/>
              </w:rPr>
              <w:t xml:space="preserve">, </w:t>
            </w:r>
            <w:r w:rsidR="00A91E37" w:rsidRPr="00071915">
              <w:rPr>
                <w:kern w:val="2"/>
                <w:sz w:val="22"/>
                <w:szCs w:val="22"/>
              </w:rPr>
              <w:t>Santariškių</w:t>
            </w:r>
            <w:r w:rsidR="0044278D" w:rsidRPr="00071915">
              <w:rPr>
                <w:kern w:val="2"/>
                <w:sz w:val="22"/>
                <w:szCs w:val="22"/>
              </w:rPr>
              <w:t xml:space="preserve"> g. </w:t>
            </w:r>
            <w:r w:rsidR="00DB0ACC" w:rsidRPr="00071915">
              <w:rPr>
                <w:kern w:val="2"/>
                <w:sz w:val="22"/>
                <w:szCs w:val="22"/>
              </w:rPr>
              <w:t>2</w:t>
            </w:r>
            <w:r w:rsidR="006F69E0">
              <w:rPr>
                <w:kern w:val="2"/>
                <w:sz w:val="22"/>
                <w:szCs w:val="22"/>
              </w:rPr>
              <w:t xml:space="preserve"> ir Santariškių g.</w:t>
            </w:r>
            <w:r w:rsidR="00E616D9">
              <w:rPr>
                <w:kern w:val="2"/>
                <w:sz w:val="22"/>
                <w:szCs w:val="22"/>
              </w:rPr>
              <w:t xml:space="preserve"> 7</w:t>
            </w:r>
            <w:r w:rsidR="0044278D" w:rsidRPr="00071915">
              <w:rPr>
                <w:kern w:val="2"/>
                <w:sz w:val="22"/>
                <w:szCs w:val="22"/>
              </w:rPr>
              <w:t>, Vilniuje</w:t>
            </w:r>
            <w:r w:rsidR="00BD18C1" w:rsidRPr="00071915">
              <w:rPr>
                <w:kern w:val="2"/>
                <w:sz w:val="22"/>
                <w:szCs w:val="22"/>
              </w:rPr>
              <w:t>.</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396C82B7" w:rsidR="005A5832" w:rsidRPr="00590385" w:rsidRDefault="00D41F05" w:rsidP="005850D7">
            <w:pPr>
              <w:jc w:val="both"/>
              <w:rPr>
                <w:kern w:val="2"/>
                <w:sz w:val="22"/>
                <w:szCs w:val="22"/>
              </w:rPr>
            </w:pPr>
            <w:r w:rsidRPr="00590385">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darbo dienas apie tai praneša Pirkėjui, pateikdamas minėtų aplinkybių egzistavimo įrodymus. Nurodytas aplinkybes vertina Pirkėjas. Pirkėjui sutikus, Prekių pristatymo terminas gali būti pratęsiamas tik minėtų aplinkybių egzistavimo laikotarpiui, bet ne ilgiau nei 20 (dvidešimt) kalendorinių dienų laikotarpiui.</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596CE6B8"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74C568DA" w:rsidR="00C53EE4" w:rsidRPr="00575770" w:rsidRDefault="00C53EE4" w:rsidP="00C53EE4">
            <w:pPr>
              <w:jc w:val="both"/>
              <w:rPr>
                <w:sz w:val="22"/>
                <w:szCs w:val="22"/>
              </w:rPr>
            </w:pPr>
            <w:r w:rsidRPr="00575770">
              <w:rPr>
                <w:sz w:val="22"/>
                <w:szCs w:val="22"/>
              </w:rPr>
              <w:t xml:space="preserve">4.5.3. Sutarties </w:t>
            </w:r>
            <w:r w:rsidR="00E9192E">
              <w:rPr>
                <w:sz w:val="22"/>
                <w:szCs w:val="22"/>
              </w:rPr>
              <w:t>13.1.</w:t>
            </w:r>
            <w:r w:rsidRPr="00575770">
              <w:rPr>
                <w:sz w:val="22"/>
                <w:szCs w:val="22"/>
              </w:rPr>
              <w:t xml:space="preserve"> punkte nurodyti dokumentai.</w:t>
            </w:r>
          </w:p>
          <w:p w14:paraId="4AA8CB9D" w14:textId="77777777" w:rsidR="00C53EE4" w:rsidRPr="00575770" w:rsidRDefault="00C53EE4" w:rsidP="00C53EE4">
            <w:pPr>
              <w:jc w:val="both"/>
              <w:rPr>
                <w:sz w:val="22"/>
                <w:szCs w:val="22"/>
              </w:rPr>
            </w:pPr>
            <w:r w:rsidRPr="00575770">
              <w:rPr>
                <w:sz w:val="22"/>
                <w:szCs w:val="22"/>
              </w:rPr>
              <w:t>4.5.4.Techninėje specifikacijoje reikalaujami dokumentai (jeigu taikoma).</w:t>
            </w:r>
          </w:p>
          <w:p w14:paraId="1D3A62AC" w14:textId="2B1482B9" w:rsidR="00D43347" w:rsidRPr="00575770" w:rsidRDefault="00D37472" w:rsidP="00C53EE4">
            <w:pPr>
              <w:jc w:val="both"/>
              <w:rPr>
                <w:sz w:val="22"/>
                <w:szCs w:val="22"/>
              </w:rPr>
            </w:pPr>
            <w:r w:rsidRPr="00575770">
              <w:rPr>
                <w:sz w:val="22"/>
                <w:szCs w:val="22"/>
              </w:rPr>
              <w:t xml:space="preserve">4.5.5. </w:t>
            </w:r>
            <w:r w:rsidR="00D43347" w:rsidRPr="00575770">
              <w:rPr>
                <w:sz w:val="22"/>
                <w:szCs w:val="22"/>
              </w:rPr>
              <w:t>Pirmą kartą pristačius prekę - skaitmeniniai saugos duomenų lapai (anglų ir /arba lietuvių kalba); serviso dokumentacija (anglų kalba ir /arba lietuvių kalba); CE sertifikatai (CE sertifikatų kopijos (CE sertifikatų vertimas į lietuvių kalbą nebūtinas, jei CE sertifikatas pateikiamas anglų kalba). Kai atitinkamo katalogo numerio Prekė pristatoma nebe pirmą kartą pateikiamos tik Prekių vartotojo instrukcijos.</w:t>
            </w:r>
          </w:p>
          <w:p w14:paraId="0DC9A733" w14:textId="12286734" w:rsidR="005A5832" w:rsidRPr="00575770" w:rsidRDefault="00C53EE4" w:rsidP="00C53EE4">
            <w:pPr>
              <w:jc w:val="both"/>
              <w:rPr>
                <w:kern w:val="2"/>
                <w:sz w:val="22"/>
                <w:szCs w:val="22"/>
              </w:rPr>
            </w:pPr>
            <w:r w:rsidRPr="00575770">
              <w:rPr>
                <w:kern w:val="2"/>
                <w:sz w:val="22"/>
                <w:szCs w:val="22"/>
              </w:rPr>
              <w:t>4.5.</w:t>
            </w:r>
            <w:r w:rsidR="00D37472" w:rsidRPr="00575770">
              <w:rPr>
                <w:kern w:val="2"/>
                <w:sz w:val="22"/>
                <w:szCs w:val="22"/>
              </w:rPr>
              <w:t>6</w:t>
            </w:r>
            <w:r w:rsidRPr="00575770">
              <w:rPr>
                <w:kern w:val="2"/>
                <w:sz w:val="22"/>
                <w:szCs w:val="22"/>
              </w:rPr>
              <w:t>. 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 xml:space="preserve">[nurodyti sumą skaičiais] </w:t>
            </w:r>
            <w:r w:rsidRPr="00B32F2F">
              <w:rPr>
                <w:kern w:val="2"/>
                <w:sz w:val="22"/>
                <w:szCs w:val="22"/>
              </w:rPr>
              <w:t xml:space="preserve">Eur,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0F69DAB0"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Sutarties kaina yra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Eur 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13944FD7" w14:textId="77777777" w:rsidR="005A5832" w:rsidRDefault="00B32F2F" w:rsidP="00B32F2F">
            <w:pPr>
              <w:jc w:val="both"/>
              <w:rPr>
                <w:kern w:val="2"/>
                <w:sz w:val="22"/>
                <w:szCs w:val="22"/>
              </w:rPr>
            </w:pPr>
            <w:r w:rsidRPr="00B32F2F">
              <w:rPr>
                <w:kern w:val="2"/>
                <w:sz w:val="22"/>
                <w:szCs w:val="22"/>
              </w:rPr>
              <w:lastRenderedPageBreak/>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487851">
        <w:trPr>
          <w:trHeight w:val="4526"/>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333420" w:rsidRDefault="00F84045" w:rsidP="00F84045">
            <w:pPr>
              <w:rPr>
                <w:b/>
                <w:bCs/>
                <w:kern w:val="2"/>
                <w:sz w:val="22"/>
                <w:szCs w:val="22"/>
                <w:lang w:val="en-US"/>
              </w:rPr>
            </w:pPr>
          </w:p>
        </w:tc>
        <w:tc>
          <w:tcPr>
            <w:tcW w:w="7675" w:type="dxa"/>
            <w:gridSpan w:val="3"/>
          </w:tcPr>
          <w:p w14:paraId="38CD0C5A" w14:textId="77777777" w:rsidR="0045339B" w:rsidRPr="003118BF" w:rsidRDefault="0045339B" w:rsidP="0045339B">
            <w:pPr>
              <w:jc w:val="both"/>
              <w:rPr>
                <w:sz w:val="22"/>
              </w:rPr>
            </w:pPr>
            <w:r w:rsidRPr="003118BF">
              <w:rPr>
                <w:sz w:val="22"/>
              </w:rPr>
              <w:t xml:space="preserve">5.3.3.1. Bet kuri Sutarties šalis Sutarties galiojimo metu turi teisę inicijuoti Sutartyje numatytų įkainių perskaičiavimą (keitimą) </w:t>
            </w:r>
            <w:r w:rsidRPr="00B41BE4">
              <w:rPr>
                <w:sz w:val="22"/>
                <w:u w:val="single"/>
              </w:rPr>
              <w:t>ne anksčiau kaip po 6 mėnesių</w:t>
            </w:r>
            <w:r w:rsidRPr="003118BF">
              <w:rPr>
                <w:sz w:val="22"/>
              </w:rPr>
              <w:t xml:space="preserve"> nuo Sutarties sudarymo dienos (jeigu perskaičiavimas jau buvo atliktas – nuo paskutinio perskaičiavimo pagal šį punktą dienos), jeigu „</w:t>
            </w:r>
            <w:r w:rsidRPr="009648BE">
              <w:rPr>
                <w:sz w:val="22"/>
                <w:shd w:val="clear" w:color="auto" w:fill="DEEAF6" w:themeFill="accent5" w:themeFillTint="33"/>
              </w:rPr>
              <w:t>CP06 SVEIKATA</w:t>
            </w:r>
            <w:r w:rsidRPr="003118BF">
              <w:rPr>
                <w:sz w:val="22"/>
              </w:rPr>
              <w:t xml:space="preserve">“ kainų pokytis (k), apskaičiuotas kaip nustatyta 5.3.3.4 punkte, </w:t>
            </w:r>
            <w:r w:rsidRPr="00B41BE4">
              <w:rPr>
                <w:sz w:val="22"/>
                <w:u w:val="single"/>
              </w:rPr>
              <w:t>viršija 10%.</w:t>
            </w:r>
          </w:p>
          <w:p w14:paraId="2D5F9936" w14:textId="77777777" w:rsidR="0045339B" w:rsidRPr="003118BF" w:rsidRDefault="0045339B" w:rsidP="0045339B">
            <w:pPr>
              <w:jc w:val="both"/>
              <w:rPr>
                <w:sz w:val="22"/>
              </w:rPr>
            </w:pPr>
            <w:r w:rsidRPr="003118BF">
              <w:rPr>
                <w:sz w:val="22"/>
              </w:rPr>
              <w:t>5.3.3.2.Sutarties įkainiai peržiūrimi tik tai Sutarties daliai, kuri nėra išpirkta, t. y., Prekėms, kurios nėra priimtos ir apmokėtos. Vėlesnė Sutarties įkainių peržiūra negali apimti laikotarpio, už kurį jau buvo atliktas peržiūra.</w:t>
            </w:r>
          </w:p>
          <w:p w14:paraId="47856F27" w14:textId="77777777" w:rsidR="0045339B" w:rsidRPr="003118BF" w:rsidRDefault="0045339B" w:rsidP="0045339B">
            <w:pPr>
              <w:jc w:val="both"/>
              <w:rPr>
                <w:sz w:val="22"/>
              </w:rPr>
            </w:pPr>
            <w:r w:rsidRPr="003118BF">
              <w:rPr>
                <w:sz w:val="22"/>
              </w:rPr>
              <w:t>5.3.3.3. Jeigu Prekių tiekimas vėluoja dėl Tiekėjo kaltės, uždelstų pristatyti Prekių įkainiai nėra perskaičiuojami dėl kainų lygio kilimo (negali būti didinami).</w:t>
            </w:r>
          </w:p>
          <w:p w14:paraId="65061065" w14:textId="77777777" w:rsidR="0045339B" w:rsidRPr="003118BF" w:rsidRDefault="0045339B" w:rsidP="0045339B">
            <w:pPr>
              <w:jc w:val="both"/>
              <w:rPr>
                <w:sz w:val="22"/>
              </w:rPr>
            </w:pPr>
            <w:r w:rsidRPr="003118BF">
              <w:rPr>
                <w:sz w:val="22"/>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4AFDBBE" w14:textId="77777777" w:rsidR="0045339B" w:rsidRPr="003118BF" w:rsidRDefault="0045339B" w:rsidP="0045339B">
            <w:pPr>
              <w:jc w:val="both"/>
              <w:rPr>
                <w:sz w:val="22"/>
              </w:rPr>
            </w:pPr>
            <w:r w:rsidRPr="003118BF">
              <w:rPr>
                <w:sz w:val="22"/>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98DD4D3" w14:textId="77777777" w:rsidR="0045339B" w:rsidRPr="006B4289" w:rsidRDefault="0045339B" w:rsidP="0045339B">
            <w:pPr>
              <w:jc w:val="both"/>
              <w:rPr>
                <w:sz w:val="22"/>
              </w:rPr>
            </w:pPr>
            <w:r w:rsidRPr="006B4289">
              <w:rPr>
                <w:sz w:val="22"/>
              </w:rPr>
              <w:t>5.3.3.6 Nauja Sutarties įkainiai apskaičiuojami pagal žemiau pateiktą formulę:</w:t>
            </w:r>
          </w:p>
          <w:p w14:paraId="312A8376" w14:textId="77777777" w:rsidR="0045339B" w:rsidRPr="003118BF" w:rsidRDefault="0045339B" w:rsidP="0045339B">
            <w:pPr>
              <w:jc w:val="both"/>
              <w:rPr>
                <w:sz w:val="22"/>
              </w:rPr>
            </w:pPr>
            <w:r w:rsidRPr="006B4289">
              <w:rPr>
                <w:sz w:val="22"/>
              </w:rPr>
              <w:t xml:space="preserve">  </w:t>
            </w:r>
            <m:oMath>
              <m:sSub>
                <m:sSubPr>
                  <m:ctrlPr>
                    <w:rPr>
                      <w:rFonts w:ascii="Cambria Math" w:hAnsi="Cambria Math"/>
                      <w:sz w:val="22"/>
                    </w:rPr>
                  </m:ctrlPr>
                </m:sSubPr>
                <m:e>
                  <m:r>
                    <m:rPr>
                      <m:sty m:val="p"/>
                    </m:rPr>
                    <w:rPr>
                      <w:rFonts w:ascii="Cambria Math" w:hAnsi="Cambria Math"/>
                      <w:sz w:val="22"/>
                    </w:rPr>
                    <m:t>a</m:t>
                  </m:r>
                </m:e>
                <m:sub>
                  <m:r>
                    <m:rPr>
                      <m:sty m:val="p"/>
                    </m:rPr>
                    <w:rPr>
                      <w:rFonts w:ascii="Cambria Math" w:hAnsi="Cambria Math"/>
                      <w:sz w:val="22"/>
                    </w:rPr>
                    <m:t>1</m:t>
                  </m:r>
                </m:sub>
              </m:sSub>
              <m:r>
                <m:rPr>
                  <m:sty m:val="p"/>
                </m:rPr>
                <w:rPr>
                  <w:rFonts w:ascii="Cambria Math" w:hAnsi="Cambria Math"/>
                  <w:sz w:val="22"/>
                </w:rPr>
                <m:t>=</m:t>
              </m:r>
              <m:r>
                <m:rPr>
                  <m:sty m:val="p"/>
                </m:rPr>
                <w:rPr>
                  <w:rFonts w:ascii="Cambria Math" w:eastAsiaTheme="minorEastAsia" w:hAnsi="Cambria Math"/>
                  <w:sz w:val="22"/>
                </w:rPr>
                <m:t>a+</m:t>
              </m:r>
              <m:d>
                <m:dPr>
                  <m:ctrlPr>
                    <w:rPr>
                      <w:rFonts w:ascii="Cambria Math" w:eastAsiaTheme="minorEastAsia" w:hAnsi="Cambria Math"/>
                      <w:sz w:val="22"/>
                    </w:rPr>
                  </m:ctrlPr>
                </m:dPr>
                <m:e>
                  <m:f>
                    <m:fPr>
                      <m:ctrlPr>
                        <w:rPr>
                          <w:rFonts w:ascii="Cambria Math" w:eastAsiaTheme="minorEastAsia" w:hAnsi="Cambria Math"/>
                          <w:sz w:val="22"/>
                        </w:rPr>
                      </m:ctrlPr>
                    </m:fPr>
                    <m:num>
                      <m:r>
                        <m:rPr>
                          <m:sty m:val="p"/>
                        </m:rPr>
                        <w:rPr>
                          <w:rFonts w:ascii="Cambria Math" w:eastAsiaTheme="minorEastAsia" w:hAnsi="Cambria Math"/>
                          <w:sz w:val="22"/>
                        </w:rPr>
                        <m:t>k</m:t>
                      </m:r>
                    </m:num>
                    <m:den>
                      <m:r>
                        <m:rPr>
                          <m:sty m:val="p"/>
                        </m:rPr>
                        <w:rPr>
                          <w:rFonts w:ascii="Cambria Math" w:eastAsiaTheme="minorEastAsia" w:hAnsi="Cambria Math"/>
                          <w:sz w:val="22"/>
                        </w:rPr>
                        <m:t>100</m:t>
                      </m:r>
                    </m:den>
                  </m:f>
                  <m:r>
                    <m:rPr>
                      <m:sty m:val="p"/>
                    </m:rPr>
                    <w:rPr>
                      <w:rFonts w:ascii="Cambria Math" w:eastAsiaTheme="minorEastAsia" w:hAnsi="Cambria Math"/>
                      <w:sz w:val="22"/>
                    </w:rPr>
                    <m:t>×a</m:t>
                  </m:r>
                </m:e>
              </m:d>
            </m:oMath>
            <w:r w:rsidRPr="006B4289">
              <w:rPr>
                <w:sz w:val="22"/>
              </w:rPr>
              <w:t xml:space="preserve"> , kur a</w:t>
            </w:r>
            <w:r w:rsidRPr="003118BF">
              <w:rPr>
                <w:sz w:val="22"/>
              </w:rPr>
              <w:t xml:space="preserve"> – kaina / įkainis (Eur be PVM)) (jei peržiūra jau buvo atlikta, tai po paskutinio perskaičiavimo) </w:t>
            </w:r>
          </w:p>
          <w:p w14:paraId="4702136B" w14:textId="77777777" w:rsidR="0045339B" w:rsidRPr="003118BF" w:rsidRDefault="0045339B" w:rsidP="0045339B">
            <w:pPr>
              <w:jc w:val="both"/>
              <w:rPr>
                <w:sz w:val="22"/>
              </w:rPr>
            </w:pPr>
            <w:r w:rsidRPr="003118BF">
              <w:rPr>
                <w:sz w:val="22"/>
              </w:rPr>
              <w:t xml:space="preserve">a1 – perskaičiuota (pakeista) kaina / įkainis (Eur be PVM) </w:t>
            </w:r>
          </w:p>
          <w:p w14:paraId="35AFC9A3" w14:textId="77777777" w:rsidR="0045339B" w:rsidRPr="003118BF" w:rsidRDefault="0045339B" w:rsidP="0045339B">
            <w:pPr>
              <w:jc w:val="both"/>
              <w:rPr>
                <w:sz w:val="22"/>
              </w:rPr>
            </w:pPr>
            <w:r w:rsidRPr="003118BF">
              <w:rPr>
                <w:sz w:val="22"/>
              </w:rPr>
              <w:t>k – pagal vartotojų kainų indeksą (</w:t>
            </w:r>
            <w:r w:rsidRPr="009648BE">
              <w:rPr>
                <w:sz w:val="22"/>
                <w:shd w:val="clear" w:color="auto" w:fill="DEEAF6" w:themeFill="accent5" w:themeFillTint="33"/>
              </w:rPr>
              <w:t>CP06 SVEIKATA</w:t>
            </w:r>
            <w:r w:rsidRPr="003118BF">
              <w:rPr>
                <w:sz w:val="22"/>
              </w:rPr>
              <w:t>) apskaičiuotas Vartojimo prekių ir paslaugų kainų pokytis (padidėjimas arba sumažėjimas) (%). „k“ reikšmė skaičiuojama pagal formulę:</w:t>
            </w:r>
          </w:p>
          <w:p w14:paraId="33D73CEB" w14:textId="77777777" w:rsidR="0045339B" w:rsidRPr="003118BF" w:rsidRDefault="0045339B" w:rsidP="0045339B">
            <w:pPr>
              <w:jc w:val="both"/>
              <w:rPr>
                <w:sz w:val="22"/>
              </w:rPr>
            </w:pPr>
            <m:oMath>
              <m:r>
                <m:rPr>
                  <m:sty m:val="p"/>
                </m:rPr>
                <w:rPr>
                  <w:rFonts w:ascii="Cambria Math" w:hAnsi="Cambria Math"/>
                  <w:sz w:val="22"/>
                </w:rPr>
                <m:t>k =</m:t>
              </m:r>
              <m:f>
                <m:fPr>
                  <m:ctrlPr>
                    <w:rPr>
                      <w:rFonts w:ascii="Cambria Math" w:eastAsiaTheme="minorEastAsia" w:hAnsi="Cambria Math"/>
                      <w:sz w:val="22"/>
                    </w:rPr>
                  </m:ctrlPr>
                </m:fPr>
                <m:num>
                  <m:sSub>
                    <m:sSubPr>
                      <m:ctrlPr>
                        <w:rPr>
                          <w:rFonts w:ascii="Cambria Math" w:eastAsiaTheme="minorEastAsia" w:hAnsi="Cambria Math"/>
                          <w:sz w:val="22"/>
                        </w:rPr>
                      </m:ctrlPr>
                    </m:sSubPr>
                    <m:e>
                      <m:r>
                        <m:rPr>
                          <m:sty m:val="p"/>
                        </m:rPr>
                        <w:rPr>
                          <w:rFonts w:ascii="Cambria Math" w:eastAsiaTheme="minorEastAsia" w:hAnsi="Cambria Math"/>
                          <w:sz w:val="22"/>
                        </w:rPr>
                        <m:t>Ind</m:t>
                      </m:r>
                    </m:e>
                    <m:sub>
                      <m:r>
                        <m:rPr>
                          <m:sty m:val="p"/>
                        </m:rPr>
                        <w:rPr>
                          <w:rFonts w:ascii="Cambria Math" w:eastAsiaTheme="minorEastAsia" w:hAnsi="Cambria Math"/>
                          <w:sz w:val="22"/>
                        </w:rPr>
                        <m:t>naujausias</m:t>
                      </m:r>
                    </m:sub>
                  </m:sSub>
                </m:num>
                <m:den>
                  <m:sSub>
                    <m:sSubPr>
                      <m:ctrlPr>
                        <w:rPr>
                          <w:rFonts w:ascii="Cambria Math" w:eastAsiaTheme="minorEastAsia" w:hAnsi="Cambria Math"/>
                          <w:sz w:val="22"/>
                        </w:rPr>
                      </m:ctrlPr>
                    </m:sSubPr>
                    <m:e>
                      <m:r>
                        <m:rPr>
                          <m:sty m:val="p"/>
                        </m:rPr>
                        <w:rPr>
                          <w:rFonts w:ascii="Cambria Math" w:eastAsiaTheme="minorEastAsia" w:hAnsi="Cambria Math"/>
                          <w:sz w:val="22"/>
                        </w:rPr>
                        <m:t>Ind</m:t>
                      </m:r>
                    </m:e>
                    <m:sub>
                      <m:r>
                        <m:rPr>
                          <m:sty m:val="p"/>
                        </m:rPr>
                        <w:rPr>
                          <w:rFonts w:ascii="Cambria Math" w:eastAsiaTheme="minorEastAsia" w:hAnsi="Cambria Math"/>
                          <w:sz w:val="22"/>
                        </w:rPr>
                        <m:t>pradžia</m:t>
                      </m:r>
                    </m:sub>
                  </m:sSub>
                </m:den>
              </m:f>
              <m:r>
                <m:rPr>
                  <m:sty m:val="p"/>
                </m:rPr>
                <w:rPr>
                  <w:rFonts w:ascii="Cambria Math" w:eastAsiaTheme="minorEastAsia" w:hAnsi="Cambria Math"/>
                  <w:sz w:val="22"/>
                </w:rPr>
                <m:t>×100-100</m:t>
              </m:r>
            </m:oMath>
            <w:r w:rsidRPr="004905F7">
              <w:rPr>
                <w:sz w:val="22"/>
              </w:rPr>
              <w:t>, (proc.) kur</w:t>
            </w:r>
          </w:p>
          <w:p w14:paraId="6348E0E1" w14:textId="77777777" w:rsidR="0045339B" w:rsidRPr="003118BF" w:rsidRDefault="0045339B" w:rsidP="0045339B">
            <w:pPr>
              <w:jc w:val="both"/>
              <w:rPr>
                <w:noProof/>
                <w:sz w:val="22"/>
              </w:rPr>
            </w:pPr>
            <w:r w:rsidRPr="003118BF">
              <w:rPr>
                <w:noProof/>
                <w:sz w:val="22"/>
              </w:rPr>
              <w:t>I</w:t>
            </w:r>
            <w:r w:rsidRPr="003118BF">
              <w:rPr>
                <w:noProof/>
                <w:sz w:val="22"/>
                <w:vertAlign w:val="subscript"/>
              </w:rPr>
              <w:t>ndnaujausias</w:t>
            </w:r>
            <w:r w:rsidRPr="003118BF">
              <w:rPr>
                <w:noProof/>
                <w:sz w:val="22"/>
              </w:rPr>
              <w:t xml:space="preserve"> – kreipimosi dėl kainos / įkainių peržiūros išsiuntimo kitai šaliai dieną paskelbtas naujausias vartojimo prekių ir paslaugų indeksas (</w:t>
            </w:r>
            <w:r w:rsidRPr="009648BE">
              <w:rPr>
                <w:sz w:val="22"/>
                <w:shd w:val="clear" w:color="auto" w:fill="DEEAF6" w:themeFill="accent5" w:themeFillTint="33"/>
              </w:rPr>
              <w:t>CP06 SVEIKATA</w:t>
            </w:r>
            <w:r w:rsidRPr="003118BF">
              <w:rPr>
                <w:noProof/>
                <w:sz w:val="22"/>
              </w:rPr>
              <w:t>).</w:t>
            </w:r>
          </w:p>
          <w:p w14:paraId="7DE80BF3" w14:textId="77777777" w:rsidR="0045339B" w:rsidRPr="003118BF" w:rsidRDefault="0045339B" w:rsidP="0045339B">
            <w:pPr>
              <w:jc w:val="both"/>
              <w:rPr>
                <w:sz w:val="22"/>
              </w:rPr>
            </w:pPr>
            <w:r w:rsidRPr="003118BF">
              <w:rPr>
                <w:noProof/>
                <w:sz w:val="22"/>
              </w:rPr>
              <w:lastRenderedPageBreak/>
              <w:t>I</w:t>
            </w:r>
            <w:r w:rsidRPr="003118BF">
              <w:rPr>
                <w:noProof/>
                <w:sz w:val="22"/>
                <w:vertAlign w:val="subscript"/>
              </w:rPr>
              <w:t>ndpradžia</w:t>
            </w:r>
            <w:r w:rsidRPr="003118BF">
              <w:rPr>
                <w:noProof/>
                <w:sz w:val="22"/>
              </w:rPr>
              <w:t xml:space="preserve"> – laikotarpio pradžios datos (mėnesio) vartojimo prekių ir paslaugų indeksas (</w:t>
            </w:r>
            <w:r w:rsidRPr="009648BE">
              <w:rPr>
                <w:sz w:val="22"/>
                <w:shd w:val="clear" w:color="auto" w:fill="DEEAF6" w:themeFill="accent5" w:themeFillTint="33"/>
              </w:rPr>
              <w:t>CP06 SVEIKATA</w:t>
            </w:r>
            <w:r w:rsidRPr="003118BF">
              <w:rPr>
                <w:noProof/>
                <w:sz w:val="22"/>
              </w:rPr>
              <w:t>). Pirmojo perskaičiavimo</w:t>
            </w:r>
            <w:r w:rsidRPr="003118BF">
              <w:rPr>
                <w:sz w:val="22"/>
              </w:rPr>
              <w:t xml:space="preserve"> atveju laikotarpio pradžia (mėnuo) yra Sutarties įsigaliojimo dienos mėnuo. Antrojo ir vėlesnių perskaičiavimų atveju laikotarpio pradžia (mėnuo) yra paskutinio perskaičiavimo metu naudotos paskelbto atitinkamo indekso reikšmės mėnuo.</w:t>
            </w:r>
          </w:p>
          <w:p w14:paraId="4A1F5EEA" w14:textId="77777777" w:rsidR="0045339B" w:rsidRPr="003118BF" w:rsidRDefault="0045339B" w:rsidP="0045339B">
            <w:pPr>
              <w:jc w:val="both"/>
              <w:rPr>
                <w:sz w:val="22"/>
              </w:rPr>
            </w:pPr>
            <w:r>
              <w:rPr>
                <w:sz w:val="22"/>
              </w:rPr>
              <w:t>5</w:t>
            </w:r>
            <w:r w:rsidRPr="003118BF">
              <w:rPr>
                <w:sz w:val="22"/>
              </w:rPr>
              <w:t>.3.3.7. Skaičiavimams indeksų reikšmės imamos keturių skaitmenų po kablelio tikslumu. Apskaičiuotas pokytis (k) tolimesniems skaičiavimams naudojamas suapvalinus iki vieno skaitmens po kablelio, o apskaičiuotas įkainis „a1“ suapvalinamas iki dviejų skaitmenų po kablelio.</w:t>
            </w:r>
          </w:p>
          <w:p w14:paraId="308917BE" w14:textId="77777777" w:rsidR="0045339B" w:rsidRPr="003118BF" w:rsidRDefault="0045339B" w:rsidP="0045339B">
            <w:pPr>
              <w:jc w:val="both"/>
              <w:rPr>
                <w:sz w:val="22"/>
              </w:rPr>
            </w:pPr>
            <w:r w:rsidRPr="003118BF">
              <w:rPr>
                <w:sz w:val="22"/>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16609A9C" w14:textId="77777777" w:rsidR="0045339B" w:rsidRPr="003118BF" w:rsidRDefault="0045339B" w:rsidP="0045339B">
            <w:pPr>
              <w:jc w:val="both"/>
              <w:rPr>
                <w:sz w:val="22"/>
              </w:rPr>
            </w:pPr>
            <w:r w:rsidRPr="003118BF">
              <w:rPr>
                <w:sz w:val="22"/>
              </w:rPr>
              <w:t>5.3.3.9. Susitarimas turi būti sudarytas per 14 (keturiolika) dienų nuo Šalies pateikto tinkamo prašymo perskaičiuoti Sutarties kainą / įkainius gavimo dienos.</w:t>
            </w:r>
          </w:p>
          <w:p w14:paraId="1BC2DB25" w14:textId="3B150146" w:rsidR="008D278C" w:rsidRPr="00A60FEF" w:rsidRDefault="0045339B" w:rsidP="001F4597">
            <w:pPr>
              <w:jc w:val="both"/>
              <w:rPr>
                <w:sz w:val="22"/>
              </w:rPr>
            </w:pPr>
            <w:r w:rsidRPr="003118BF">
              <w:rPr>
                <w:sz w:val="22"/>
              </w:rPr>
              <w:t>5.3.3.10. 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77777777" w:rsidR="00FB164E" w:rsidRDefault="00FB164E" w:rsidP="00FB164E">
            <w:pPr>
              <w:pStyle w:val="NormalWeb"/>
              <w:spacing w:before="0" w:beforeAutospacing="0" w:after="0" w:afterAutospacing="0"/>
              <w:jc w:val="both"/>
              <w:rPr>
                <w:color w:val="000000"/>
                <w:sz w:val="22"/>
                <w:szCs w:val="22"/>
              </w:rPr>
            </w:pPr>
            <w:r w:rsidRPr="00470D35">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FE63C9" w:rsidRDefault="00FB164E" w:rsidP="00FB164E">
            <w:pPr>
              <w:jc w:val="both"/>
              <w:rPr>
                <w:kern w:val="2"/>
                <w:sz w:val="22"/>
                <w:szCs w:val="22"/>
                <w:shd w:val="clear" w:color="auto" w:fill="FFFFFF"/>
              </w:rPr>
            </w:pPr>
            <w:r w:rsidRPr="00470D35">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tcPr>
          <w:p w14:paraId="0F81178A" w14:textId="77777777" w:rsidR="005A5832" w:rsidRDefault="00A10867" w:rsidP="00333420">
            <w:pPr>
              <w:rPr>
                <w:b/>
                <w:bCs/>
                <w:kern w:val="2"/>
                <w:sz w:val="22"/>
                <w:szCs w:val="22"/>
              </w:rPr>
            </w:pPr>
            <w:r w:rsidRPr="00DC3753">
              <w:rPr>
                <w:b/>
                <w:bCs/>
                <w:kern w:val="2"/>
                <w:sz w:val="22"/>
                <w:szCs w:val="22"/>
              </w:rPr>
              <w:t>6.1. Garantinis terminas</w:t>
            </w:r>
          </w:p>
          <w:p w14:paraId="14A88939" w14:textId="7285AB49" w:rsidR="00694EED" w:rsidRPr="00DC3753" w:rsidRDefault="00694EED" w:rsidP="00333420">
            <w:pPr>
              <w:rPr>
                <w:b/>
                <w:bCs/>
                <w:kern w:val="2"/>
                <w:sz w:val="22"/>
                <w:szCs w:val="22"/>
              </w:rPr>
            </w:pPr>
          </w:p>
        </w:tc>
        <w:tc>
          <w:tcPr>
            <w:tcW w:w="7675" w:type="dxa"/>
            <w:gridSpan w:val="3"/>
          </w:tcPr>
          <w:p w14:paraId="20A50668" w14:textId="726960C1" w:rsidR="001823FF" w:rsidRPr="00DC3753" w:rsidRDefault="002802E4" w:rsidP="00DC3C1C">
            <w:pPr>
              <w:jc w:val="both"/>
              <w:rPr>
                <w:kern w:val="2"/>
                <w:sz w:val="22"/>
                <w:szCs w:val="22"/>
              </w:rPr>
            </w:pPr>
            <w:r w:rsidRPr="002802E4">
              <w:rPr>
                <w:kern w:val="2"/>
                <w:sz w:val="22"/>
                <w:szCs w:val="22"/>
              </w:rPr>
              <w:t xml:space="preserve">Prekėms nustatomas Tiekėjo pasiūlytas arba Prekių gamintojo taikomas Garantinis terminas, </w:t>
            </w:r>
            <w:r w:rsidR="00BE5A4D" w:rsidRPr="00BE5A4D">
              <w:rPr>
                <w:kern w:val="2"/>
                <w:sz w:val="22"/>
                <w:szCs w:val="22"/>
              </w:rPr>
              <w:t xml:space="preserve">tačiau bet kokiu atveju pristatymo metu galiojimo terminas turi būti ne trumpesnis nei 70% </w:t>
            </w:r>
            <w:r w:rsidR="00540599">
              <w:rPr>
                <w:kern w:val="2"/>
                <w:sz w:val="22"/>
                <w:szCs w:val="22"/>
              </w:rPr>
              <w:t xml:space="preserve">(septyniasdešimt procentų) </w:t>
            </w:r>
            <w:r w:rsidR="00BE5A4D" w:rsidRPr="00BE5A4D">
              <w:rPr>
                <w:kern w:val="2"/>
                <w:sz w:val="22"/>
                <w:szCs w:val="22"/>
              </w:rPr>
              <w:t>priemonės galiojimo termino</w:t>
            </w:r>
            <w:r w:rsidRPr="002802E4">
              <w:rPr>
                <w:kern w:val="2"/>
                <w:sz w:val="22"/>
                <w:szCs w:val="22"/>
              </w:rPr>
              <w:t>.</w:t>
            </w:r>
            <w:r w:rsidR="00054056" w:rsidRPr="007F7B04">
              <w:rPr>
                <w:sz w:val="22"/>
                <w:szCs w:val="22"/>
              </w:rPr>
              <w:t xml:space="preserve">  Garantinis</w:t>
            </w:r>
            <w:r w:rsidR="00054056" w:rsidRPr="00DC3753">
              <w:rPr>
                <w:sz w:val="22"/>
                <w:szCs w:val="22"/>
              </w:rPr>
              <w:t xml:space="preserve"> terminas, skaičiuojamas nuo Prekių perdavimo–priėmimo akto ar Sąskaitos (kai Prekių perdavimo–priėmimo aktas nėra pasirašomas) pasirašymo dienos</w:t>
            </w:r>
            <w:r w:rsidR="00054056" w:rsidRPr="00DC3753">
              <w:rPr>
                <w:kern w:val="2"/>
                <w:sz w:val="22"/>
                <w:szCs w:val="22"/>
              </w:rPr>
              <w:t xml:space="preserve">. </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3"/>
          </w:tcPr>
          <w:p w14:paraId="37261F70" w14:textId="657B712E" w:rsidR="00E464E7" w:rsidRPr="007221D5" w:rsidRDefault="007221D5" w:rsidP="00E464E7">
            <w:pPr>
              <w:jc w:val="both"/>
              <w:rPr>
                <w:color w:val="000000" w:themeColor="text1"/>
                <w:kern w:val="2"/>
                <w:sz w:val="22"/>
                <w:szCs w:val="22"/>
              </w:rPr>
            </w:pPr>
            <w:r w:rsidRPr="00F60AE3">
              <w:rPr>
                <w:color w:val="000000" w:themeColor="text1"/>
                <w:kern w:val="2"/>
                <w:sz w:val="22"/>
                <w:szCs w:val="22"/>
              </w:rPr>
              <w:t>Tiekėjas privalo pašalinti Prekių trūkumus ne vėliau kaip per 5</w:t>
            </w:r>
            <w:r>
              <w:rPr>
                <w:color w:val="000000" w:themeColor="text1"/>
                <w:kern w:val="2"/>
                <w:sz w:val="22"/>
                <w:szCs w:val="22"/>
              </w:rPr>
              <w:t xml:space="preserve"> (penkias)</w:t>
            </w:r>
            <w:r w:rsidRPr="00F60AE3">
              <w:rPr>
                <w:color w:val="000000" w:themeColor="text1"/>
                <w:kern w:val="2"/>
                <w:sz w:val="22"/>
                <w:szCs w:val="22"/>
              </w:rPr>
              <w:t xml:space="preserve"> darbo dienas.</w:t>
            </w:r>
          </w:p>
          <w:p w14:paraId="45717C3D" w14:textId="7C26DACF" w:rsidR="00E464E7" w:rsidRPr="00E464E7" w:rsidRDefault="00F855B9" w:rsidP="00E464E7">
            <w:pPr>
              <w:jc w:val="both"/>
              <w:rPr>
                <w:kern w:val="2"/>
                <w:sz w:val="22"/>
                <w:szCs w:val="22"/>
              </w:rPr>
            </w:pPr>
            <w:r w:rsidRPr="00E464E7">
              <w:rPr>
                <w:sz w:val="22"/>
                <w:szCs w:val="22"/>
              </w:rPr>
              <w:t>Prekių trūkumų nustatymo bei šalinimo tvarka nustatyta Bendrųjų sąlygų 7 skyriuje</w:t>
            </w:r>
            <w:r w:rsidR="00E464E7" w:rsidRPr="00E464E7">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lastRenderedPageBreak/>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8E21BE" w:rsidRDefault="00E97CEC" w:rsidP="00E97CEC">
            <w:pPr>
              <w:jc w:val="both"/>
              <w:rPr>
                <w:color w:val="000000"/>
                <w:kern w:val="2"/>
                <w:sz w:val="22"/>
                <w:szCs w:val="22"/>
                <w:lang w:val="en-US"/>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8E21BE">
              <w:rPr>
                <w:color w:val="000000"/>
                <w:kern w:val="2"/>
                <w:sz w:val="22"/>
                <w:szCs w:val="22"/>
                <w:lang w:val="en-US"/>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6B70D8">
              <w:rPr>
                <w:b/>
                <w:bCs/>
                <w:kern w:val="2"/>
                <w:sz w:val="22"/>
                <w:szCs w:val="22"/>
                <w:lang w:val="en-US"/>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6B70D8" w:rsidRDefault="000E0314" w:rsidP="000E0314">
            <w:pPr>
              <w:jc w:val="both"/>
              <w:rPr>
                <w:b/>
                <w:bCs/>
                <w:kern w:val="2"/>
                <w:sz w:val="22"/>
                <w:szCs w:val="22"/>
                <w:lang w:val="en-US"/>
              </w:rPr>
            </w:pPr>
            <w:r w:rsidRPr="00AE0D4F">
              <w:rPr>
                <w:b/>
                <w:bCs/>
                <w:kern w:val="2"/>
                <w:sz w:val="22"/>
                <w:szCs w:val="22"/>
                <w:lang w:val="en-US"/>
              </w:rPr>
              <w:t>9.</w:t>
            </w:r>
            <w:r w:rsidRPr="00AE0D4F">
              <w:rPr>
                <w:b/>
                <w:bCs/>
                <w:noProof/>
                <w:kern w:val="2"/>
                <w:sz w:val="22"/>
                <w:szCs w:val="22"/>
                <w:lang w:val="en-US"/>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552B59">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22827E30" w:rsidR="000E0314" w:rsidRPr="0004537C" w:rsidRDefault="000E0314">
            <w:pPr>
              <w:jc w:val="both"/>
              <w:rPr>
                <w:color w:val="4472C4"/>
                <w:kern w:val="2"/>
                <w:sz w:val="22"/>
                <w:szCs w:val="22"/>
                <w:highlight w:val="yellow"/>
              </w:rPr>
            </w:pPr>
            <w:r w:rsidRPr="0004537C">
              <w:rPr>
                <w:sz w:val="22"/>
                <w:szCs w:val="22"/>
              </w:rPr>
              <w:t xml:space="preserve"> </w:t>
            </w:r>
            <w:r w:rsidR="0004537C" w:rsidRPr="0004537C">
              <w:rPr>
                <w:sz w:val="22"/>
                <w:szCs w:val="22"/>
              </w:rPr>
              <w:t>Netaikoma</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104BE1">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552B59">
            <w:pPr>
              <w:jc w:val="both"/>
              <w:rPr>
                <w:kern w:val="2"/>
                <w:sz w:val="22"/>
                <w:szCs w:val="22"/>
                <w:highlight w:val="yellow"/>
              </w:rPr>
            </w:pPr>
            <w:r w:rsidRPr="004D4FC5">
              <w:rPr>
                <w:kern w:val="2"/>
                <w:sz w:val="22"/>
                <w:szCs w:val="22"/>
              </w:rPr>
              <w:lastRenderedPageBreak/>
              <w:t>10.1.8. Bendrųjų sąlygų nuostatų dėl Sutarties vykdymui pasitelkiamų naujų subtiekėjų ir (ar specialistų) / esamų subtiekėjų ir (ar) specialistų keitimo, laikymasis.</w:t>
            </w:r>
          </w:p>
        </w:tc>
      </w:tr>
      <w:tr w:rsidR="000E0314" w:rsidRPr="00333420" w14:paraId="0BAAD1AB" w14:textId="714B3441" w:rsidTr="00104BE1">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5B3DE9" w:rsidRDefault="000E0314" w:rsidP="000E0314">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6ADD15E4" w:rsidR="000E0314" w:rsidRPr="005B3DE9" w:rsidRDefault="000E0314" w:rsidP="000E0314">
            <w:pPr>
              <w:jc w:val="both"/>
              <w:rPr>
                <w:color w:val="4472C4"/>
                <w:kern w:val="2"/>
                <w:sz w:val="22"/>
                <w:szCs w:val="22"/>
              </w:rPr>
            </w:pPr>
            <w:r w:rsidRPr="005B3DE9">
              <w:rPr>
                <w:color w:val="000000"/>
                <w:kern w:val="2"/>
                <w:sz w:val="22"/>
                <w:szCs w:val="22"/>
              </w:rPr>
              <w:t xml:space="preserve">Sutartis galioja iki visiško prievolių </w:t>
            </w:r>
            <w:r w:rsidRPr="005D0691">
              <w:rPr>
                <w:color w:val="000000"/>
                <w:kern w:val="2"/>
                <w:sz w:val="22"/>
                <w:szCs w:val="22"/>
              </w:rPr>
              <w:t>įvykdymo (kol</w:t>
            </w:r>
            <w:r w:rsidRPr="00050E29">
              <w:rPr>
                <w:color w:val="000000"/>
                <w:kern w:val="2"/>
                <w:sz w:val="22"/>
                <w:szCs w:val="22"/>
              </w:rPr>
              <w:t xml:space="preserve"> bus išnaudota Pradinės Sutarties vertė, bet jos terminas negali būti ilgesnis kaip </w:t>
            </w:r>
            <w:r w:rsidR="00DF24DA" w:rsidRPr="004C3E95">
              <w:rPr>
                <w:b/>
                <w:bCs/>
                <w:sz w:val="22"/>
                <w:szCs w:val="22"/>
              </w:rPr>
              <w:t>38 (trisdešimt aštuoni)</w:t>
            </w:r>
            <w:r w:rsidR="004C3E95">
              <w:rPr>
                <w:b/>
                <w:bCs/>
                <w:sz w:val="22"/>
                <w:szCs w:val="22"/>
              </w:rPr>
              <w:t xml:space="preserve"> mėnesiai </w:t>
            </w:r>
            <w:r w:rsidR="00DF24DA" w:rsidRPr="00050E29">
              <w:rPr>
                <w:sz w:val="22"/>
                <w:szCs w:val="22"/>
              </w:rPr>
              <w:t xml:space="preserve"> </w:t>
            </w:r>
            <w:r w:rsidRPr="00050E29">
              <w:rPr>
                <w:sz w:val="22"/>
                <w:szCs w:val="22"/>
              </w:rPr>
              <w:t>(sutarties vykdymo trukmė (prekių tiekimo terminas</w:t>
            </w:r>
            <w:r w:rsidRPr="00FD3915">
              <w:rPr>
                <w:sz w:val="22"/>
                <w:szCs w:val="22"/>
              </w:rPr>
              <w:t>) –</w:t>
            </w:r>
            <w:r w:rsidR="004C3E95" w:rsidRPr="00FD3915">
              <w:rPr>
                <w:color w:val="000000"/>
                <w:kern w:val="2"/>
                <w:sz w:val="22"/>
                <w:szCs w:val="22"/>
              </w:rPr>
              <w:t>3</w:t>
            </w:r>
            <w:r w:rsidR="004C3E95" w:rsidRPr="00FD3915">
              <w:rPr>
                <w:sz w:val="22"/>
                <w:szCs w:val="22"/>
              </w:rPr>
              <w:t>6 (trisdešimt šeši) mėnesiai</w:t>
            </w:r>
            <w:r w:rsidRPr="00FD3915">
              <w:rPr>
                <w:sz w:val="22"/>
                <w:szCs w:val="22"/>
              </w:rPr>
              <w:t>,</w:t>
            </w:r>
            <w:r w:rsidRPr="00050E29">
              <w:rPr>
                <w:sz w:val="22"/>
                <w:szCs w:val="22"/>
              </w:rPr>
              <w:t xml:space="preserve">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0E0314" w:rsidRPr="00333420" w:rsidRDefault="000E0314" w:rsidP="000E031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3DE82DD1" w:rsidR="000E0314" w:rsidRPr="00333420" w:rsidRDefault="000E0314" w:rsidP="000E0314">
            <w:pPr>
              <w:spacing w:line="257" w:lineRule="auto"/>
              <w:jc w:val="both"/>
              <w:rPr>
                <w:rFonts w:eastAsia="Arial"/>
                <w:color w:val="FF0000"/>
                <w:kern w:val="2"/>
                <w:sz w:val="22"/>
                <w:szCs w:val="22"/>
              </w:rPr>
            </w:pPr>
            <w:r w:rsidRPr="004D4FC5">
              <w:rPr>
                <w:kern w:val="2"/>
                <w:sz w:val="22"/>
                <w:szCs w:val="22"/>
              </w:rPr>
              <w:t>12.2.8. Tiekėjas daugiau nei vieną kartą per Sutarties vykdymo laikotarpį pažeidžia Bendrųjų sąlygų nuostatas dėl Sutarties vykdymui pasitelkiamų naujų subtiekėjų ir (ar specialistų) / esamų subtiekėjų ir (ar) specialistų keitimo.</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290A6C74" w14:textId="77777777" w:rsidR="000E0314" w:rsidRDefault="000E0314" w:rsidP="000E0314">
            <w:pPr>
              <w:jc w:val="both"/>
              <w:rPr>
                <w:color w:val="000000"/>
                <w:kern w:val="2"/>
                <w:sz w:val="22"/>
                <w:szCs w:val="22"/>
              </w:rPr>
            </w:pPr>
            <w:r w:rsidRPr="00F96DA9">
              <w:rPr>
                <w:color w:val="000000"/>
                <w:kern w:val="2"/>
                <w:sz w:val="22"/>
                <w:szCs w:val="22"/>
                <w:shd w:val="clear" w:color="auto" w:fill="FFFFFF"/>
              </w:rPr>
              <w:t>1</w:t>
            </w:r>
            <w:r>
              <w:rPr>
                <w:color w:val="000000"/>
                <w:kern w:val="2"/>
                <w:sz w:val="22"/>
                <w:szCs w:val="22"/>
                <w:shd w:val="clear" w:color="auto" w:fill="FFFFFF"/>
              </w:rPr>
              <w:t>3</w:t>
            </w:r>
            <w:r w:rsidRPr="00F96DA9">
              <w:rPr>
                <w:color w:val="000000"/>
                <w:kern w:val="2"/>
                <w:sz w:val="22"/>
                <w:szCs w:val="22"/>
                <w:shd w:val="clear" w:color="auto" w:fill="FFFFFF"/>
              </w:rPr>
              <w:t xml:space="preserve">.1.1. </w:t>
            </w:r>
            <w:r w:rsidRPr="00470D35">
              <w:rPr>
                <w:color w:val="000000" w:themeColor="text1"/>
                <w:kern w:val="2"/>
                <w:sz w:val="22"/>
                <w:szCs w:val="22"/>
                <w:shd w:val="clear" w:color="auto" w:fill="FFFFFF"/>
              </w:rPr>
              <w:t xml:space="preserve">Aplinkosauginiai kriterijai Prekėms nustatomi vadovaujantis </w:t>
            </w:r>
            <w:r w:rsidRPr="00470D35">
              <w:rPr>
                <w:color w:val="000000" w:themeColor="text1"/>
                <w:kern w:val="2"/>
                <w:sz w:val="22"/>
                <w:szCs w:val="22"/>
              </w:rPr>
              <w:t xml:space="preserve">Aplinkos apsaugos kriterijų taikymo, vykdant žaliuosius pirkimus, tvarkos aprašo, patvirtinto 2011 m. </w:t>
            </w:r>
            <w:r w:rsidRPr="00361B64">
              <w:rPr>
                <w:kern w:val="2"/>
                <w:sz w:val="22"/>
                <w:szCs w:val="22"/>
              </w:rPr>
              <w:t>birželio 28 d. įsakymu D1-</w:t>
            </w:r>
            <w:r w:rsidRPr="00A27ADE">
              <w:rPr>
                <w:kern w:val="2"/>
                <w:sz w:val="22"/>
                <w:szCs w:val="22"/>
              </w:rPr>
              <w:t xml:space="preserve">508 </w:t>
            </w:r>
            <w:r w:rsidRPr="00A27ADE">
              <w:rPr>
                <w:sz w:val="22"/>
                <w:szCs w:val="22"/>
              </w:rPr>
              <w:t>(Lietuvos Respublikos aplinkos ministro 2022 m. gruodžio 13 d. įsakymo Nr. D1-401 redakcija)</w:t>
            </w:r>
            <w:r w:rsidRPr="00A27ADE">
              <w:rPr>
                <w:kern w:val="2"/>
                <w:sz w:val="22"/>
                <w:szCs w:val="22"/>
                <w:shd w:val="clear" w:color="auto" w:fill="FFFFFF"/>
              </w:rPr>
              <w:t xml:space="preserve"> „</w:t>
            </w:r>
            <w:r w:rsidRPr="00361B64">
              <w:rPr>
                <w:kern w:val="2"/>
                <w:sz w:val="22"/>
                <w:szCs w:val="22"/>
                <w:shd w:val="clear" w:color="auto" w:fill="FFFFFF"/>
              </w:rPr>
              <w:t xml:space="preserve">Dėl </w:t>
            </w:r>
            <w:r w:rsidRPr="00470D35">
              <w:rPr>
                <w:color w:val="000000" w:themeColor="text1"/>
                <w:kern w:val="2"/>
                <w:sz w:val="22"/>
                <w:szCs w:val="22"/>
                <w:shd w:val="clear" w:color="auto" w:fill="FFFFFF"/>
              </w:rPr>
              <w:t>Aplinkos apsaugos kriterijų taikymo, vykdant žaliuosius pirkimus, tvarkos aprašo patvirtinimo“ (toliau – Tvarkos aprašas) 4.4.4. papunkčiu</w:t>
            </w:r>
            <w:r w:rsidRPr="00F96DA9">
              <w:rPr>
                <w:color w:val="000000"/>
                <w:kern w:val="2"/>
                <w:sz w:val="22"/>
                <w:szCs w:val="22"/>
                <w:shd w:val="clear" w:color="auto" w:fill="FFFFFF"/>
              </w:rPr>
              <w:t>.</w:t>
            </w:r>
            <w:r w:rsidRPr="00F96DA9">
              <w:rPr>
                <w:color w:val="000000"/>
                <w:kern w:val="2"/>
                <w:sz w:val="22"/>
                <w:szCs w:val="22"/>
              </w:rPr>
              <w:t> </w:t>
            </w:r>
          </w:p>
          <w:p w14:paraId="12E9601A" w14:textId="09408F03" w:rsidR="000E0314" w:rsidRDefault="000E0314" w:rsidP="000E0314">
            <w:pPr>
              <w:jc w:val="both"/>
              <w:rPr>
                <w:color w:val="000000"/>
                <w:kern w:val="2"/>
                <w:sz w:val="22"/>
                <w:szCs w:val="22"/>
              </w:rPr>
            </w:pPr>
            <w:r w:rsidRPr="009E720A">
              <w:rPr>
                <w:color w:val="000000"/>
                <w:kern w:val="2"/>
                <w:sz w:val="22"/>
                <w:szCs w:val="22"/>
              </w:rPr>
              <w:t>1</w:t>
            </w:r>
            <w:r>
              <w:rPr>
                <w:color w:val="000000"/>
                <w:kern w:val="2"/>
                <w:sz w:val="22"/>
                <w:szCs w:val="22"/>
              </w:rPr>
              <w:t>3</w:t>
            </w:r>
            <w:r w:rsidRPr="009E720A">
              <w:rPr>
                <w:color w:val="000000"/>
                <w:kern w:val="2"/>
                <w:sz w:val="22"/>
                <w:szCs w:val="22"/>
              </w:rPr>
              <w:t>.1.2. Sutarties vykdymo metu tiekėjas turi laikytis  1</w:t>
            </w:r>
            <w:r>
              <w:rPr>
                <w:color w:val="000000"/>
                <w:kern w:val="2"/>
                <w:sz w:val="22"/>
                <w:szCs w:val="22"/>
              </w:rPr>
              <w:t>3</w:t>
            </w:r>
            <w:r w:rsidRPr="009E720A">
              <w:rPr>
                <w:color w:val="000000"/>
                <w:kern w:val="2"/>
                <w:sz w:val="22"/>
                <w:szCs w:val="22"/>
              </w:rPr>
              <w:t>.</w:t>
            </w:r>
            <w:r>
              <w:rPr>
                <w:color w:val="000000"/>
                <w:kern w:val="2"/>
                <w:sz w:val="22"/>
                <w:szCs w:val="22"/>
              </w:rPr>
              <w:t>1.3</w:t>
            </w:r>
            <w:r w:rsidRPr="009E720A">
              <w:rPr>
                <w:color w:val="000000"/>
                <w:kern w:val="2"/>
                <w:sz w:val="22"/>
                <w:szCs w:val="22"/>
              </w:rPr>
              <w:t xml:space="preserve"> punkte nurodytų aplinkosauginių kriterijų, sutarties vykdymo metu perkančioji organizacija turi teisę reikalauti tiekėjo pateikti dokumentus*, įrodančius atitikimą aplinkos apsaugos kriterijams.</w:t>
            </w:r>
          </w:p>
          <w:p w14:paraId="38D0069F" w14:textId="4A4A37BF" w:rsidR="000E0314" w:rsidRPr="008C595F" w:rsidRDefault="000E0314" w:rsidP="000E0314">
            <w:pPr>
              <w:jc w:val="both"/>
              <w:rPr>
                <w:kern w:val="2"/>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3</w:t>
            </w:r>
            <w:r w:rsidRPr="008C595F">
              <w:rPr>
                <w:kern w:val="2"/>
                <w:sz w:val="22"/>
                <w:szCs w:val="22"/>
              </w:rPr>
              <w:t>. Jei prekė tiekiama antrinėje pakuotėje, tai pakuotės: turi būti laikytinos perdirbamosiomis pakuotėmis pagal Lietuvos Respublikos mokesčio už aplinkos teršimą įstatymo nuostatas ir (ar) turi būti vienalytės (homogeniškos) pakuotės, pagamintos iš vienos rūšies medžiagos.</w:t>
            </w:r>
          </w:p>
          <w:p w14:paraId="1F9ACE1E" w14:textId="50810F44" w:rsidR="000E0314" w:rsidRPr="008C595F" w:rsidRDefault="000E0314" w:rsidP="000E0314">
            <w:pPr>
              <w:jc w:val="both"/>
              <w:rPr>
                <w:kern w:val="2"/>
                <w:sz w:val="22"/>
                <w:szCs w:val="22"/>
              </w:rPr>
            </w:pPr>
            <w:r w:rsidRPr="008C595F">
              <w:rPr>
                <w:kern w:val="2"/>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w:t>
            </w:r>
            <w:r w:rsidRPr="008C595F">
              <w:rPr>
                <w:noProof/>
                <w:kern w:val="2"/>
                <w:sz w:val="22"/>
                <w:szCs w:val="22"/>
              </w:rPr>
              <w:t>standartas Voluntary Standard for Repulping and Recycling Corrugated Fiberboard Treated to Improve Its Performance in the Presence of Water and Water Vapor, standartas RecyClass ar kitas lygiavertis standartas, arba Aplinkos apsaugos agentūros interneto svetainėje</w:t>
            </w:r>
            <w:r w:rsidRPr="008C595F">
              <w:rPr>
                <w:kern w:val="2"/>
                <w:sz w:val="22"/>
                <w:szCs w:val="22"/>
              </w:rPr>
              <w:t xml:space="preserve"> (</w:t>
            </w:r>
            <w:hyperlink r:id="rId12" w:history="1">
              <w:r w:rsidR="00701A93" w:rsidRPr="003D0CBC">
                <w:rPr>
                  <w:rStyle w:val="Hyperlink"/>
                  <w:kern w:val="2"/>
                  <w:sz w:val="22"/>
                  <w:szCs w:val="22"/>
                </w:rPr>
                <w:t>https://aaa.lrv.lt/</w:t>
              </w:r>
            </w:hyperlink>
            <w:r w:rsidRPr="008C595F">
              <w:rPr>
                <w:kern w:val="2"/>
                <w:sz w:val="22"/>
                <w:szCs w:val="22"/>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51A6DC1" w14:textId="1C523E4E" w:rsidR="000E0314" w:rsidRDefault="000E0314" w:rsidP="000E0314">
            <w:pPr>
              <w:jc w:val="both"/>
              <w:rPr>
                <w:kern w:val="2"/>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4</w:t>
            </w:r>
            <w:r w:rsidRPr="008C595F">
              <w:rPr>
                <w:kern w:val="2"/>
                <w:sz w:val="22"/>
                <w:szCs w:val="22"/>
              </w:rPr>
              <w:t>. Už Prekių priėmimą atsakingas Pirkėjo atstovas, nurodytas šios Sutarties 2.1.</w:t>
            </w:r>
            <w:r w:rsidR="00E9192E">
              <w:rPr>
                <w:kern w:val="2"/>
                <w:sz w:val="22"/>
                <w:szCs w:val="22"/>
              </w:rPr>
              <w:t>2</w:t>
            </w:r>
            <w:r w:rsidRPr="008C595F">
              <w:rPr>
                <w:kern w:val="2"/>
                <w:sz w:val="22"/>
                <w:szCs w:val="22"/>
              </w:rPr>
              <w:t xml:space="preserve">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42CC5C76" w:rsidR="00E9192E" w:rsidRPr="00E9192E" w:rsidRDefault="00E9192E" w:rsidP="000E0314">
            <w:pPr>
              <w:jc w:val="both"/>
              <w:rPr>
                <w:b/>
                <w:bCs/>
                <w:kern w:val="2"/>
                <w:sz w:val="22"/>
                <w:szCs w:val="22"/>
              </w:rPr>
            </w:pPr>
            <w:r w:rsidRPr="00901845">
              <w:rPr>
                <w:sz w:val="22"/>
                <w:szCs w:val="22"/>
              </w:rPr>
              <w:t>13.1.5. Nustačius, kad Tiekėjas šiame papunktyje nustatyto kriterijaus (-jų) nesilaiko, Tiekėjui taikoma Specialiųjų sąlygų 9.5 punkte nurodyto dydžio bauda.</w:t>
            </w:r>
          </w:p>
        </w:tc>
      </w:tr>
      <w:tr w:rsidR="000E0314" w:rsidRPr="00333420" w14:paraId="62965113" w14:textId="77777777" w:rsidTr="002F016D">
        <w:trPr>
          <w:trHeight w:val="573"/>
        </w:trPr>
        <w:tc>
          <w:tcPr>
            <w:tcW w:w="2532" w:type="dxa"/>
          </w:tcPr>
          <w:p w14:paraId="17778EDB" w14:textId="7099863B"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0E0314">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0E0314">
            <w:pPr>
              <w:jc w:val="center"/>
              <w:rPr>
                <w:kern w:val="2"/>
                <w:sz w:val="22"/>
                <w:szCs w:val="22"/>
              </w:rPr>
            </w:pPr>
            <w:r w:rsidRPr="00DE49C6">
              <w:rPr>
                <w:kern w:val="2"/>
                <w:sz w:val="22"/>
                <w:szCs w:val="22"/>
              </w:rPr>
              <w:t>Generalinis direktorius</w:t>
            </w:r>
          </w:p>
          <w:p w14:paraId="207CAE2F" w14:textId="02745EF7" w:rsidR="000E0314" w:rsidRPr="00DE49C6" w:rsidRDefault="000E0314" w:rsidP="000E0314">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0E0314">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0E0314">
            <w:pPr>
              <w:jc w:val="center"/>
              <w:rPr>
                <w:b/>
                <w:bCs/>
                <w:kern w:val="2"/>
                <w:sz w:val="22"/>
                <w:szCs w:val="22"/>
              </w:rPr>
            </w:pPr>
            <w:r w:rsidRPr="00333420">
              <w:rPr>
                <w:color w:val="4472C4"/>
                <w:kern w:val="2"/>
                <w:sz w:val="22"/>
                <w:szCs w:val="22"/>
              </w:rPr>
              <w:t>vardas, pavardė</w:t>
            </w:r>
          </w:p>
        </w:tc>
      </w:tr>
      <w:tr w:rsidR="000E0314" w:rsidRPr="00333420" w14:paraId="399359D2" w14:textId="77777777" w:rsidTr="00FB6A20">
        <w:trPr>
          <w:trHeight w:val="652"/>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0"/>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625B4A39" w14:textId="77777777" w:rsidR="0043285D" w:rsidRDefault="0043285D" w:rsidP="00CC44E8">
      <w:pPr>
        <w:jc w:val="center"/>
        <w:rPr>
          <w:b/>
          <w:sz w:val="22"/>
          <w:szCs w:val="22"/>
        </w:rPr>
      </w:pPr>
    </w:p>
    <w:p w14:paraId="149DAAA8" w14:textId="7FA8A606" w:rsidR="006E19AF" w:rsidRDefault="006E19AF" w:rsidP="00FB6A20">
      <w:pPr>
        <w:rPr>
          <w:sz w:val="10"/>
          <w:szCs w:val="10"/>
        </w:rPr>
      </w:pPr>
    </w:p>
    <w:p w14:paraId="4A9F5775" w14:textId="77777777" w:rsidR="00942425" w:rsidRPr="00942425" w:rsidRDefault="00942425" w:rsidP="00942425">
      <w:pPr>
        <w:rPr>
          <w:b/>
          <w:bCs/>
          <w:sz w:val="10"/>
          <w:szCs w:val="10"/>
        </w:rPr>
      </w:pPr>
    </w:p>
    <w:p w14:paraId="1CCC1636" w14:textId="77777777" w:rsidR="00942425" w:rsidRPr="00FF5FC5" w:rsidRDefault="00942425" w:rsidP="00942425">
      <w:pPr>
        <w:rPr>
          <w:b/>
          <w:sz w:val="22"/>
          <w:szCs w:val="22"/>
        </w:rPr>
      </w:pPr>
    </w:p>
    <w:tbl>
      <w:tblPr>
        <w:tblW w:w="16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
        <w:gridCol w:w="1380"/>
        <w:gridCol w:w="1896"/>
        <w:gridCol w:w="2978"/>
        <w:gridCol w:w="992"/>
        <w:gridCol w:w="1067"/>
        <w:gridCol w:w="1418"/>
        <w:gridCol w:w="982"/>
        <w:gridCol w:w="1498"/>
        <w:gridCol w:w="7"/>
        <w:gridCol w:w="1491"/>
        <w:gridCol w:w="7"/>
        <w:gridCol w:w="1491"/>
        <w:gridCol w:w="7"/>
      </w:tblGrid>
      <w:tr w:rsidR="003A2919" w:rsidRPr="00FF5FC5" w14:paraId="61F1C99A" w14:textId="67B92BE0" w:rsidTr="00483A93">
        <w:trPr>
          <w:gridAfter w:val="1"/>
          <w:wAfter w:w="7" w:type="dxa"/>
          <w:cantSplit/>
          <w:trHeight w:val="675"/>
          <w:jc w:val="center"/>
        </w:trPr>
        <w:tc>
          <w:tcPr>
            <w:tcW w:w="1025" w:type="dxa"/>
            <w:tcBorders>
              <w:top w:val="single" w:sz="4" w:space="0" w:color="auto"/>
              <w:left w:val="single" w:sz="4" w:space="0" w:color="auto"/>
              <w:bottom w:val="single" w:sz="4" w:space="0" w:color="auto"/>
              <w:right w:val="single" w:sz="4" w:space="0" w:color="auto"/>
            </w:tcBorders>
            <w:hideMark/>
          </w:tcPr>
          <w:p w14:paraId="5C7CC9B1" w14:textId="77777777" w:rsidR="003A2919" w:rsidRPr="00FF5FC5" w:rsidRDefault="003A2919" w:rsidP="00145114">
            <w:pPr>
              <w:rPr>
                <w:sz w:val="22"/>
                <w:szCs w:val="22"/>
              </w:rPr>
            </w:pPr>
            <w:r w:rsidRPr="00FF5FC5">
              <w:rPr>
                <w:sz w:val="22"/>
                <w:szCs w:val="22"/>
              </w:rPr>
              <w:t>Pirkimo dalies Nr.</w:t>
            </w:r>
          </w:p>
        </w:tc>
        <w:tc>
          <w:tcPr>
            <w:tcW w:w="1380" w:type="dxa"/>
            <w:tcBorders>
              <w:top w:val="single" w:sz="4" w:space="0" w:color="auto"/>
              <w:left w:val="single" w:sz="4" w:space="0" w:color="auto"/>
              <w:bottom w:val="single" w:sz="4" w:space="0" w:color="auto"/>
              <w:right w:val="single" w:sz="4" w:space="0" w:color="auto"/>
            </w:tcBorders>
            <w:hideMark/>
          </w:tcPr>
          <w:p w14:paraId="3A526E5B" w14:textId="77777777" w:rsidR="003A2919" w:rsidRPr="00FF5FC5" w:rsidRDefault="003A2919" w:rsidP="00483A93">
            <w:pPr>
              <w:ind w:right="-165"/>
              <w:rPr>
                <w:sz w:val="22"/>
                <w:szCs w:val="22"/>
              </w:rPr>
            </w:pPr>
            <w:r w:rsidRPr="00FF5FC5">
              <w:rPr>
                <w:bCs/>
                <w:sz w:val="22"/>
                <w:szCs w:val="22"/>
              </w:rPr>
              <w:t>Prekės pavadinimas</w:t>
            </w:r>
          </w:p>
        </w:tc>
        <w:tc>
          <w:tcPr>
            <w:tcW w:w="1896" w:type="dxa"/>
            <w:tcBorders>
              <w:top w:val="single" w:sz="4" w:space="0" w:color="auto"/>
              <w:left w:val="single" w:sz="4" w:space="0" w:color="auto"/>
              <w:bottom w:val="single" w:sz="4" w:space="0" w:color="auto"/>
              <w:right w:val="single" w:sz="4" w:space="0" w:color="auto"/>
            </w:tcBorders>
            <w:hideMark/>
          </w:tcPr>
          <w:p w14:paraId="076077D9" w14:textId="05E3B826" w:rsidR="003A2919" w:rsidRPr="00FF5FC5" w:rsidRDefault="003A2919" w:rsidP="00145114">
            <w:pPr>
              <w:rPr>
                <w:sz w:val="22"/>
                <w:szCs w:val="22"/>
              </w:rPr>
            </w:pPr>
            <w:r w:rsidRPr="00FF5FC5">
              <w:rPr>
                <w:sz w:val="22"/>
                <w:szCs w:val="22"/>
              </w:rPr>
              <w:t>Techninės charakteristikos</w:t>
            </w:r>
            <w:r w:rsidR="00DF24DA">
              <w:rPr>
                <w:sz w:val="22"/>
                <w:szCs w:val="22"/>
              </w:rPr>
              <w:t>, reikalavimai</w:t>
            </w:r>
          </w:p>
        </w:tc>
        <w:tc>
          <w:tcPr>
            <w:tcW w:w="2978" w:type="dxa"/>
            <w:tcBorders>
              <w:top w:val="single" w:sz="4" w:space="0" w:color="auto"/>
              <w:left w:val="single" w:sz="4" w:space="0" w:color="auto"/>
              <w:bottom w:val="single" w:sz="4" w:space="0" w:color="auto"/>
              <w:right w:val="single" w:sz="4" w:space="0" w:color="auto"/>
            </w:tcBorders>
            <w:hideMark/>
          </w:tcPr>
          <w:p w14:paraId="1AE26AB2" w14:textId="77777777" w:rsidR="003A2919" w:rsidRPr="00FF5FC5" w:rsidRDefault="003A2919" w:rsidP="00145114">
            <w:pPr>
              <w:rPr>
                <w:sz w:val="22"/>
                <w:szCs w:val="22"/>
              </w:rPr>
            </w:pPr>
            <w:r w:rsidRPr="00FF5FC5">
              <w:rPr>
                <w:bCs/>
                <w:sz w:val="22"/>
                <w:szCs w:val="22"/>
              </w:rPr>
              <w:t>Firminis prekės pavadinimas. Gamintojas.  Prekės kodas gamintojo kataloge.</w:t>
            </w:r>
          </w:p>
        </w:tc>
        <w:tc>
          <w:tcPr>
            <w:tcW w:w="992" w:type="dxa"/>
            <w:tcBorders>
              <w:top w:val="single" w:sz="4" w:space="0" w:color="auto"/>
              <w:left w:val="single" w:sz="4" w:space="0" w:color="auto"/>
              <w:bottom w:val="single" w:sz="4" w:space="0" w:color="auto"/>
              <w:right w:val="single" w:sz="4" w:space="0" w:color="auto"/>
            </w:tcBorders>
            <w:hideMark/>
          </w:tcPr>
          <w:p w14:paraId="7B23DE3E" w14:textId="77777777" w:rsidR="003A2919" w:rsidRPr="00FF5FC5" w:rsidRDefault="003A2919" w:rsidP="00145114">
            <w:pPr>
              <w:rPr>
                <w:sz w:val="22"/>
                <w:szCs w:val="22"/>
              </w:rPr>
            </w:pPr>
            <w:r w:rsidRPr="00FF5FC5">
              <w:rPr>
                <w:sz w:val="22"/>
                <w:szCs w:val="22"/>
              </w:rPr>
              <w:t>Mato vnt.</w:t>
            </w:r>
          </w:p>
        </w:tc>
        <w:tc>
          <w:tcPr>
            <w:tcW w:w="1067" w:type="dxa"/>
            <w:tcBorders>
              <w:top w:val="single" w:sz="4" w:space="0" w:color="auto"/>
              <w:left w:val="single" w:sz="4" w:space="0" w:color="auto"/>
              <w:bottom w:val="single" w:sz="4" w:space="0" w:color="auto"/>
              <w:right w:val="single" w:sz="4" w:space="0" w:color="auto"/>
            </w:tcBorders>
            <w:hideMark/>
          </w:tcPr>
          <w:p w14:paraId="2A11D77A" w14:textId="77777777" w:rsidR="003A2919" w:rsidRPr="00FF5FC5" w:rsidRDefault="003A2919" w:rsidP="00145114">
            <w:pPr>
              <w:rPr>
                <w:sz w:val="22"/>
                <w:szCs w:val="22"/>
              </w:rPr>
            </w:pPr>
            <w:r w:rsidRPr="00FF5FC5">
              <w:rPr>
                <w:sz w:val="22"/>
                <w:szCs w:val="22"/>
              </w:rPr>
              <w:t xml:space="preserve">Kiekis* </w:t>
            </w:r>
            <w:r w:rsidRPr="00FF5FC5">
              <w:rPr>
                <w:i/>
                <w:sz w:val="22"/>
                <w:szCs w:val="22"/>
              </w:rPr>
              <w:t>preliminarus</w:t>
            </w:r>
            <w:r w:rsidRPr="00FF5FC5">
              <w:rPr>
                <w:sz w:val="22"/>
                <w:szCs w:val="22"/>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09842CFA" w14:textId="77777777" w:rsidR="003A2919" w:rsidRPr="00FF5FC5" w:rsidRDefault="003A2919" w:rsidP="00145114">
            <w:pPr>
              <w:rPr>
                <w:bCs/>
                <w:sz w:val="22"/>
                <w:szCs w:val="22"/>
              </w:rPr>
            </w:pPr>
            <w:r w:rsidRPr="00FF5FC5">
              <w:rPr>
                <w:bCs/>
                <w:sz w:val="22"/>
                <w:szCs w:val="22"/>
              </w:rPr>
              <w:t>Vnt. įkainis be PVM, Eur</w:t>
            </w:r>
            <w:r w:rsidRPr="00FF5FC5">
              <w:rPr>
                <w:b/>
                <w:bCs/>
                <w:sz w:val="22"/>
                <w:szCs w:val="22"/>
              </w:rPr>
              <w:t xml:space="preserve"> </w:t>
            </w:r>
          </w:p>
        </w:tc>
        <w:tc>
          <w:tcPr>
            <w:tcW w:w="982" w:type="dxa"/>
            <w:tcBorders>
              <w:top w:val="single" w:sz="4" w:space="0" w:color="auto"/>
              <w:left w:val="single" w:sz="4" w:space="0" w:color="auto"/>
              <w:bottom w:val="single" w:sz="4" w:space="0" w:color="auto"/>
              <w:right w:val="single" w:sz="4" w:space="0" w:color="auto"/>
            </w:tcBorders>
            <w:hideMark/>
          </w:tcPr>
          <w:p w14:paraId="2EBE3B81" w14:textId="77777777" w:rsidR="003A2919" w:rsidRPr="00FF5FC5" w:rsidRDefault="003A2919" w:rsidP="00145114">
            <w:pPr>
              <w:rPr>
                <w:bCs/>
                <w:sz w:val="22"/>
                <w:szCs w:val="22"/>
              </w:rPr>
            </w:pPr>
            <w:r w:rsidRPr="00FF5FC5">
              <w:rPr>
                <w:sz w:val="22"/>
                <w:szCs w:val="22"/>
              </w:rPr>
              <w:t>PVM  tarifas, %</w:t>
            </w:r>
          </w:p>
        </w:tc>
        <w:tc>
          <w:tcPr>
            <w:tcW w:w="1498" w:type="dxa"/>
            <w:tcBorders>
              <w:top w:val="single" w:sz="4" w:space="0" w:color="auto"/>
              <w:left w:val="single" w:sz="4" w:space="0" w:color="auto"/>
              <w:bottom w:val="single" w:sz="4" w:space="0" w:color="auto"/>
              <w:right w:val="single" w:sz="4" w:space="0" w:color="auto"/>
            </w:tcBorders>
            <w:hideMark/>
          </w:tcPr>
          <w:p w14:paraId="52FD7EAE" w14:textId="773DCF2B" w:rsidR="003A2919" w:rsidRPr="00FF5FC5" w:rsidRDefault="003A2919" w:rsidP="00145114">
            <w:pPr>
              <w:rPr>
                <w:sz w:val="22"/>
                <w:szCs w:val="22"/>
              </w:rPr>
            </w:pPr>
            <w:r>
              <w:rPr>
                <w:bCs/>
                <w:sz w:val="22"/>
                <w:szCs w:val="22"/>
              </w:rPr>
              <w:t>Suma be</w:t>
            </w:r>
            <w:r w:rsidRPr="00FF5FC5">
              <w:rPr>
                <w:bCs/>
                <w:sz w:val="22"/>
                <w:szCs w:val="22"/>
              </w:rPr>
              <w:t xml:space="preserve"> PVM, Eur</w:t>
            </w:r>
          </w:p>
        </w:tc>
        <w:tc>
          <w:tcPr>
            <w:tcW w:w="1498" w:type="dxa"/>
            <w:gridSpan w:val="2"/>
            <w:tcBorders>
              <w:top w:val="single" w:sz="4" w:space="0" w:color="auto"/>
              <w:left w:val="single" w:sz="4" w:space="0" w:color="auto"/>
              <w:bottom w:val="single" w:sz="4" w:space="0" w:color="auto"/>
              <w:right w:val="single" w:sz="4" w:space="0" w:color="auto"/>
            </w:tcBorders>
          </w:tcPr>
          <w:p w14:paraId="6CFB2257" w14:textId="7594745D" w:rsidR="003A2919" w:rsidRDefault="00483A93" w:rsidP="00145114">
            <w:pPr>
              <w:rPr>
                <w:bCs/>
                <w:sz w:val="22"/>
                <w:szCs w:val="22"/>
              </w:rPr>
            </w:pPr>
            <w:r w:rsidRPr="00B3130E">
              <w:t>PVM suma, Eur</w:t>
            </w:r>
          </w:p>
        </w:tc>
        <w:tc>
          <w:tcPr>
            <w:tcW w:w="1498" w:type="dxa"/>
            <w:gridSpan w:val="2"/>
            <w:tcBorders>
              <w:top w:val="single" w:sz="4" w:space="0" w:color="auto"/>
              <w:left w:val="single" w:sz="4" w:space="0" w:color="auto"/>
              <w:bottom w:val="single" w:sz="4" w:space="0" w:color="auto"/>
              <w:right w:val="single" w:sz="4" w:space="0" w:color="auto"/>
            </w:tcBorders>
          </w:tcPr>
          <w:p w14:paraId="45D50E8F" w14:textId="14F3EDEC" w:rsidR="003A2919" w:rsidRDefault="003A2919" w:rsidP="00145114">
            <w:pPr>
              <w:rPr>
                <w:bCs/>
                <w:sz w:val="22"/>
                <w:szCs w:val="22"/>
              </w:rPr>
            </w:pPr>
            <w:r>
              <w:rPr>
                <w:bCs/>
                <w:sz w:val="22"/>
                <w:szCs w:val="22"/>
              </w:rPr>
              <w:t xml:space="preserve">Suma </w:t>
            </w:r>
            <w:r>
              <w:rPr>
                <w:bCs/>
                <w:sz w:val="22"/>
                <w:szCs w:val="22"/>
              </w:rPr>
              <w:t>su</w:t>
            </w:r>
            <w:r w:rsidRPr="00FF5FC5">
              <w:rPr>
                <w:bCs/>
                <w:sz w:val="22"/>
                <w:szCs w:val="22"/>
              </w:rPr>
              <w:t xml:space="preserve"> PVM, Eur</w:t>
            </w:r>
          </w:p>
        </w:tc>
      </w:tr>
      <w:tr w:rsidR="003A2919" w:rsidRPr="00FF5FC5" w14:paraId="27D2B918" w14:textId="61F0926F" w:rsidTr="00483A93">
        <w:trPr>
          <w:gridAfter w:val="1"/>
          <w:wAfter w:w="7" w:type="dxa"/>
          <w:cantSplit/>
          <w:trHeight w:val="186"/>
          <w:jc w:val="center"/>
        </w:trPr>
        <w:tc>
          <w:tcPr>
            <w:tcW w:w="1025" w:type="dxa"/>
            <w:tcBorders>
              <w:top w:val="single" w:sz="4" w:space="0" w:color="auto"/>
              <w:left w:val="single" w:sz="4" w:space="0" w:color="auto"/>
              <w:bottom w:val="single" w:sz="4" w:space="0" w:color="auto"/>
              <w:right w:val="single" w:sz="4" w:space="0" w:color="auto"/>
            </w:tcBorders>
            <w:hideMark/>
          </w:tcPr>
          <w:p w14:paraId="13D00478" w14:textId="77777777" w:rsidR="003A2919" w:rsidRPr="00FF5FC5" w:rsidRDefault="003A2919" w:rsidP="00145114">
            <w:pPr>
              <w:rPr>
                <w:sz w:val="22"/>
                <w:szCs w:val="22"/>
                <w:lang w:val="en-GB"/>
              </w:rPr>
            </w:pPr>
            <w:r w:rsidRPr="00FF5FC5">
              <w:rPr>
                <w:sz w:val="22"/>
                <w:szCs w:val="22"/>
                <w:lang w:val="en-GB"/>
              </w:rPr>
              <w:t>1</w:t>
            </w:r>
          </w:p>
        </w:tc>
        <w:tc>
          <w:tcPr>
            <w:tcW w:w="1380" w:type="dxa"/>
            <w:tcBorders>
              <w:top w:val="single" w:sz="4" w:space="0" w:color="auto"/>
              <w:left w:val="single" w:sz="4" w:space="0" w:color="auto"/>
              <w:bottom w:val="single" w:sz="4" w:space="0" w:color="auto"/>
              <w:right w:val="single" w:sz="4" w:space="0" w:color="auto"/>
            </w:tcBorders>
          </w:tcPr>
          <w:p w14:paraId="2E483C2C" w14:textId="77777777" w:rsidR="003A2919" w:rsidRPr="00FF5FC5" w:rsidRDefault="003A2919" w:rsidP="00145114">
            <w:pPr>
              <w:rPr>
                <w:bCs/>
                <w:sz w:val="22"/>
                <w:szCs w:val="22"/>
              </w:rPr>
            </w:pPr>
          </w:p>
        </w:tc>
        <w:tc>
          <w:tcPr>
            <w:tcW w:w="1896" w:type="dxa"/>
            <w:tcBorders>
              <w:top w:val="single" w:sz="4" w:space="0" w:color="auto"/>
              <w:left w:val="single" w:sz="4" w:space="0" w:color="auto"/>
              <w:bottom w:val="single" w:sz="4" w:space="0" w:color="auto"/>
              <w:right w:val="single" w:sz="4" w:space="0" w:color="auto"/>
            </w:tcBorders>
          </w:tcPr>
          <w:p w14:paraId="24392FE4" w14:textId="77777777" w:rsidR="003A2919" w:rsidRPr="00FF5FC5" w:rsidRDefault="003A2919" w:rsidP="00145114">
            <w:pPr>
              <w:rPr>
                <w:bCs/>
                <w:sz w:val="22"/>
                <w:szCs w:val="22"/>
              </w:rPr>
            </w:pPr>
          </w:p>
        </w:tc>
        <w:tc>
          <w:tcPr>
            <w:tcW w:w="2978" w:type="dxa"/>
            <w:tcBorders>
              <w:top w:val="single" w:sz="4" w:space="0" w:color="auto"/>
              <w:left w:val="single" w:sz="4" w:space="0" w:color="auto"/>
              <w:bottom w:val="single" w:sz="4" w:space="0" w:color="auto"/>
              <w:right w:val="single" w:sz="4" w:space="0" w:color="auto"/>
            </w:tcBorders>
          </w:tcPr>
          <w:p w14:paraId="40EEF161" w14:textId="77777777" w:rsidR="003A2919" w:rsidRPr="00FF5FC5" w:rsidRDefault="003A2919" w:rsidP="00145114">
            <w:pPr>
              <w:rPr>
                <w:bCs/>
                <w:sz w:val="22"/>
                <w:szCs w:val="22"/>
              </w:rPr>
            </w:pPr>
          </w:p>
        </w:tc>
        <w:tc>
          <w:tcPr>
            <w:tcW w:w="992" w:type="dxa"/>
            <w:tcBorders>
              <w:top w:val="single" w:sz="4" w:space="0" w:color="auto"/>
              <w:left w:val="single" w:sz="4" w:space="0" w:color="auto"/>
              <w:bottom w:val="single" w:sz="4" w:space="0" w:color="auto"/>
              <w:right w:val="single" w:sz="4" w:space="0" w:color="auto"/>
            </w:tcBorders>
          </w:tcPr>
          <w:p w14:paraId="29AEEEE1" w14:textId="77777777" w:rsidR="003A2919" w:rsidRPr="00FF5FC5" w:rsidRDefault="003A2919" w:rsidP="00145114">
            <w:pPr>
              <w:rPr>
                <w:bCs/>
                <w:sz w:val="22"/>
                <w:szCs w:val="22"/>
              </w:rPr>
            </w:pPr>
          </w:p>
        </w:tc>
        <w:tc>
          <w:tcPr>
            <w:tcW w:w="1067" w:type="dxa"/>
            <w:tcBorders>
              <w:top w:val="single" w:sz="4" w:space="0" w:color="auto"/>
              <w:left w:val="single" w:sz="4" w:space="0" w:color="auto"/>
              <w:bottom w:val="single" w:sz="4" w:space="0" w:color="auto"/>
              <w:right w:val="single" w:sz="4" w:space="0" w:color="auto"/>
            </w:tcBorders>
          </w:tcPr>
          <w:p w14:paraId="370F0302" w14:textId="77777777" w:rsidR="003A2919" w:rsidRPr="00FF5FC5" w:rsidRDefault="003A2919" w:rsidP="00145114">
            <w:pPr>
              <w:rPr>
                <w:bCs/>
                <w:sz w:val="22"/>
                <w:szCs w:val="22"/>
              </w:rPr>
            </w:pPr>
          </w:p>
        </w:tc>
        <w:tc>
          <w:tcPr>
            <w:tcW w:w="1418" w:type="dxa"/>
            <w:tcBorders>
              <w:top w:val="single" w:sz="4" w:space="0" w:color="auto"/>
              <w:left w:val="single" w:sz="4" w:space="0" w:color="auto"/>
              <w:bottom w:val="single" w:sz="4" w:space="0" w:color="auto"/>
              <w:right w:val="single" w:sz="4" w:space="0" w:color="auto"/>
            </w:tcBorders>
          </w:tcPr>
          <w:p w14:paraId="55F33253" w14:textId="77777777" w:rsidR="003A2919" w:rsidRPr="00FF5FC5" w:rsidRDefault="003A2919" w:rsidP="00145114">
            <w:pPr>
              <w:rPr>
                <w:sz w:val="22"/>
                <w:szCs w:val="22"/>
              </w:rPr>
            </w:pPr>
          </w:p>
        </w:tc>
        <w:tc>
          <w:tcPr>
            <w:tcW w:w="982" w:type="dxa"/>
            <w:tcBorders>
              <w:top w:val="single" w:sz="4" w:space="0" w:color="auto"/>
              <w:left w:val="single" w:sz="4" w:space="0" w:color="auto"/>
              <w:bottom w:val="single" w:sz="4" w:space="0" w:color="auto"/>
              <w:right w:val="single" w:sz="4" w:space="0" w:color="auto"/>
            </w:tcBorders>
          </w:tcPr>
          <w:p w14:paraId="6DDE88BE" w14:textId="77777777" w:rsidR="003A2919" w:rsidRPr="00FF5FC5" w:rsidRDefault="003A2919" w:rsidP="00145114">
            <w:pPr>
              <w:rPr>
                <w:sz w:val="22"/>
                <w:szCs w:val="22"/>
              </w:rPr>
            </w:pPr>
          </w:p>
        </w:tc>
        <w:tc>
          <w:tcPr>
            <w:tcW w:w="1498" w:type="dxa"/>
            <w:tcBorders>
              <w:top w:val="single" w:sz="4" w:space="0" w:color="auto"/>
              <w:left w:val="single" w:sz="4" w:space="0" w:color="auto"/>
              <w:bottom w:val="single" w:sz="4" w:space="0" w:color="auto"/>
              <w:right w:val="single" w:sz="4" w:space="0" w:color="auto"/>
            </w:tcBorders>
          </w:tcPr>
          <w:p w14:paraId="0D30E520" w14:textId="77777777" w:rsidR="003A2919" w:rsidRPr="00FF5FC5" w:rsidRDefault="003A2919" w:rsidP="00145114">
            <w:pPr>
              <w:rPr>
                <w:sz w:val="22"/>
                <w:szCs w:val="22"/>
              </w:rPr>
            </w:pPr>
          </w:p>
        </w:tc>
        <w:tc>
          <w:tcPr>
            <w:tcW w:w="1498" w:type="dxa"/>
            <w:gridSpan w:val="2"/>
            <w:tcBorders>
              <w:top w:val="single" w:sz="4" w:space="0" w:color="auto"/>
              <w:left w:val="single" w:sz="4" w:space="0" w:color="auto"/>
              <w:bottom w:val="single" w:sz="4" w:space="0" w:color="auto"/>
              <w:right w:val="single" w:sz="4" w:space="0" w:color="auto"/>
            </w:tcBorders>
          </w:tcPr>
          <w:p w14:paraId="4F6E72CD" w14:textId="77777777" w:rsidR="003A2919" w:rsidRPr="00FF5FC5" w:rsidRDefault="003A2919" w:rsidP="00145114">
            <w:pPr>
              <w:rPr>
                <w:sz w:val="22"/>
                <w:szCs w:val="22"/>
              </w:rPr>
            </w:pPr>
          </w:p>
        </w:tc>
        <w:tc>
          <w:tcPr>
            <w:tcW w:w="1498" w:type="dxa"/>
            <w:gridSpan w:val="2"/>
            <w:tcBorders>
              <w:top w:val="single" w:sz="4" w:space="0" w:color="auto"/>
              <w:left w:val="single" w:sz="4" w:space="0" w:color="auto"/>
              <w:bottom w:val="single" w:sz="4" w:space="0" w:color="auto"/>
              <w:right w:val="single" w:sz="4" w:space="0" w:color="auto"/>
            </w:tcBorders>
          </w:tcPr>
          <w:p w14:paraId="652E9200" w14:textId="28473950" w:rsidR="003A2919" w:rsidRPr="00FF5FC5" w:rsidRDefault="003A2919" w:rsidP="00145114">
            <w:pPr>
              <w:rPr>
                <w:sz w:val="22"/>
                <w:szCs w:val="22"/>
              </w:rPr>
            </w:pPr>
          </w:p>
        </w:tc>
      </w:tr>
      <w:tr w:rsidR="003A2919" w:rsidRPr="00FF5FC5" w14:paraId="34B7EC3D" w14:textId="3E9E2A75" w:rsidTr="00483A93">
        <w:trPr>
          <w:gridAfter w:val="1"/>
          <w:wAfter w:w="7" w:type="dxa"/>
          <w:cantSplit/>
          <w:trHeight w:val="186"/>
          <w:jc w:val="center"/>
        </w:trPr>
        <w:tc>
          <w:tcPr>
            <w:tcW w:w="1025" w:type="dxa"/>
            <w:tcBorders>
              <w:top w:val="single" w:sz="4" w:space="0" w:color="auto"/>
              <w:left w:val="single" w:sz="4" w:space="0" w:color="auto"/>
              <w:bottom w:val="single" w:sz="4" w:space="0" w:color="auto"/>
              <w:right w:val="single" w:sz="4" w:space="0" w:color="auto"/>
            </w:tcBorders>
          </w:tcPr>
          <w:p w14:paraId="5A139799" w14:textId="77777777" w:rsidR="003A2919" w:rsidRPr="00FF5FC5" w:rsidRDefault="003A2919" w:rsidP="00145114">
            <w:pPr>
              <w:rPr>
                <w:sz w:val="22"/>
                <w:szCs w:val="22"/>
                <w:lang w:val="en-GB"/>
              </w:rPr>
            </w:pPr>
          </w:p>
        </w:tc>
        <w:tc>
          <w:tcPr>
            <w:tcW w:w="1380" w:type="dxa"/>
            <w:tcBorders>
              <w:top w:val="single" w:sz="4" w:space="0" w:color="auto"/>
              <w:left w:val="single" w:sz="4" w:space="0" w:color="auto"/>
              <w:bottom w:val="single" w:sz="4" w:space="0" w:color="auto"/>
              <w:right w:val="single" w:sz="4" w:space="0" w:color="auto"/>
            </w:tcBorders>
          </w:tcPr>
          <w:p w14:paraId="3CABA62B" w14:textId="77777777" w:rsidR="003A2919" w:rsidRPr="00FF5FC5" w:rsidRDefault="003A2919" w:rsidP="00145114">
            <w:pPr>
              <w:rPr>
                <w:bCs/>
                <w:sz w:val="22"/>
                <w:szCs w:val="22"/>
              </w:rPr>
            </w:pPr>
          </w:p>
        </w:tc>
        <w:tc>
          <w:tcPr>
            <w:tcW w:w="1896" w:type="dxa"/>
            <w:tcBorders>
              <w:top w:val="single" w:sz="4" w:space="0" w:color="auto"/>
              <w:left w:val="single" w:sz="4" w:space="0" w:color="auto"/>
              <w:bottom w:val="single" w:sz="4" w:space="0" w:color="auto"/>
              <w:right w:val="single" w:sz="4" w:space="0" w:color="auto"/>
            </w:tcBorders>
          </w:tcPr>
          <w:p w14:paraId="20129471" w14:textId="77777777" w:rsidR="003A2919" w:rsidRPr="00FF5FC5" w:rsidRDefault="003A2919" w:rsidP="00145114">
            <w:pPr>
              <w:rPr>
                <w:bCs/>
                <w:sz w:val="22"/>
                <w:szCs w:val="22"/>
              </w:rPr>
            </w:pPr>
          </w:p>
        </w:tc>
        <w:tc>
          <w:tcPr>
            <w:tcW w:w="2978" w:type="dxa"/>
            <w:tcBorders>
              <w:top w:val="single" w:sz="4" w:space="0" w:color="auto"/>
              <w:left w:val="single" w:sz="4" w:space="0" w:color="auto"/>
              <w:bottom w:val="single" w:sz="4" w:space="0" w:color="auto"/>
              <w:right w:val="single" w:sz="4" w:space="0" w:color="auto"/>
            </w:tcBorders>
          </w:tcPr>
          <w:p w14:paraId="03D57E35" w14:textId="77777777" w:rsidR="003A2919" w:rsidRPr="00FF5FC5" w:rsidRDefault="003A2919" w:rsidP="00145114">
            <w:pPr>
              <w:rPr>
                <w:bCs/>
                <w:sz w:val="22"/>
                <w:szCs w:val="22"/>
              </w:rPr>
            </w:pPr>
          </w:p>
        </w:tc>
        <w:tc>
          <w:tcPr>
            <w:tcW w:w="992" w:type="dxa"/>
            <w:tcBorders>
              <w:top w:val="single" w:sz="4" w:space="0" w:color="auto"/>
              <w:left w:val="single" w:sz="4" w:space="0" w:color="auto"/>
              <w:bottom w:val="single" w:sz="4" w:space="0" w:color="auto"/>
              <w:right w:val="single" w:sz="4" w:space="0" w:color="auto"/>
            </w:tcBorders>
          </w:tcPr>
          <w:p w14:paraId="305771D9" w14:textId="77777777" w:rsidR="003A2919" w:rsidRPr="00FF5FC5" w:rsidRDefault="003A2919" w:rsidP="00145114">
            <w:pPr>
              <w:rPr>
                <w:bCs/>
                <w:sz w:val="22"/>
                <w:szCs w:val="22"/>
              </w:rPr>
            </w:pPr>
          </w:p>
        </w:tc>
        <w:tc>
          <w:tcPr>
            <w:tcW w:w="1067" w:type="dxa"/>
            <w:tcBorders>
              <w:top w:val="single" w:sz="4" w:space="0" w:color="auto"/>
              <w:left w:val="single" w:sz="4" w:space="0" w:color="auto"/>
              <w:bottom w:val="single" w:sz="4" w:space="0" w:color="auto"/>
              <w:right w:val="single" w:sz="4" w:space="0" w:color="auto"/>
            </w:tcBorders>
          </w:tcPr>
          <w:p w14:paraId="25B76D52" w14:textId="77777777" w:rsidR="003A2919" w:rsidRPr="00FF5FC5" w:rsidRDefault="003A2919" w:rsidP="00145114">
            <w:pPr>
              <w:rPr>
                <w:bCs/>
                <w:sz w:val="22"/>
                <w:szCs w:val="22"/>
              </w:rPr>
            </w:pPr>
          </w:p>
        </w:tc>
        <w:tc>
          <w:tcPr>
            <w:tcW w:w="1418" w:type="dxa"/>
            <w:tcBorders>
              <w:top w:val="single" w:sz="4" w:space="0" w:color="auto"/>
              <w:left w:val="single" w:sz="4" w:space="0" w:color="auto"/>
              <w:bottom w:val="single" w:sz="4" w:space="0" w:color="auto"/>
              <w:right w:val="single" w:sz="4" w:space="0" w:color="auto"/>
            </w:tcBorders>
          </w:tcPr>
          <w:p w14:paraId="08E9B451" w14:textId="77777777" w:rsidR="003A2919" w:rsidRPr="00FF5FC5" w:rsidRDefault="003A2919" w:rsidP="00145114">
            <w:pPr>
              <w:rPr>
                <w:sz w:val="22"/>
                <w:szCs w:val="22"/>
              </w:rPr>
            </w:pPr>
          </w:p>
        </w:tc>
        <w:tc>
          <w:tcPr>
            <w:tcW w:w="982" w:type="dxa"/>
            <w:tcBorders>
              <w:top w:val="single" w:sz="4" w:space="0" w:color="auto"/>
              <w:left w:val="single" w:sz="4" w:space="0" w:color="auto"/>
              <w:bottom w:val="single" w:sz="4" w:space="0" w:color="auto"/>
              <w:right w:val="single" w:sz="4" w:space="0" w:color="auto"/>
            </w:tcBorders>
          </w:tcPr>
          <w:p w14:paraId="08B72C85" w14:textId="77777777" w:rsidR="003A2919" w:rsidRPr="00FF5FC5" w:rsidRDefault="003A2919" w:rsidP="00145114">
            <w:pPr>
              <w:rPr>
                <w:sz w:val="22"/>
                <w:szCs w:val="22"/>
              </w:rPr>
            </w:pPr>
          </w:p>
        </w:tc>
        <w:tc>
          <w:tcPr>
            <w:tcW w:w="1498" w:type="dxa"/>
            <w:tcBorders>
              <w:top w:val="single" w:sz="4" w:space="0" w:color="auto"/>
              <w:left w:val="single" w:sz="4" w:space="0" w:color="auto"/>
              <w:bottom w:val="single" w:sz="4" w:space="0" w:color="auto"/>
              <w:right w:val="single" w:sz="4" w:space="0" w:color="auto"/>
            </w:tcBorders>
          </w:tcPr>
          <w:p w14:paraId="76339A6B" w14:textId="77777777" w:rsidR="003A2919" w:rsidRPr="00FF5FC5" w:rsidRDefault="003A2919" w:rsidP="00145114">
            <w:pPr>
              <w:rPr>
                <w:sz w:val="22"/>
                <w:szCs w:val="22"/>
              </w:rPr>
            </w:pPr>
          </w:p>
        </w:tc>
        <w:tc>
          <w:tcPr>
            <w:tcW w:w="1498" w:type="dxa"/>
            <w:gridSpan w:val="2"/>
            <w:tcBorders>
              <w:top w:val="single" w:sz="4" w:space="0" w:color="auto"/>
              <w:left w:val="single" w:sz="4" w:space="0" w:color="auto"/>
              <w:bottom w:val="single" w:sz="4" w:space="0" w:color="auto"/>
              <w:right w:val="single" w:sz="4" w:space="0" w:color="auto"/>
            </w:tcBorders>
          </w:tcPr>
          <w:p w14:paraId="5FC4A2AC" w14:textId="77777777" w:rsidR="003A2919" w:rsidRPr="00FF5FC5" w:rsidRDefault="003A2919" w:rsidP="00145114">
            <w:pPr>
              <w:rPr>
                <w:sz w:val="22"/>
                <w:szCs w:val="22"/>
              </w:rPr>
            </w:pPr>
          </w:p>
        </w:tc>
        <w:tc>
          <w:tcPr>
            <w:tcW w:w="1498" w:type="dxa"/>
            <w:gridSpan w:val="2"/>
            <w:tcBorders>
              <w:top w:val="single" w:sz="4" w:space="0" w:color="auto"/>
              <w:left w:val="single" w:sz="4" w:space="0" w:color="auto"/>
              <w:bottom w:val="single" w:sz="4" w:space="0" w:color="auto"/>
              <w:right w:val="single" w:sz="4" w:space="0" w:color="auto"/>
            </w:tcBorders>
          </w:tcPr>
          <w:p w14:paraId="54CFA94A" w14:textId="132A7B30" w:rsidR="003A2919" w:rsidRPr="00FF5FC5" w:rsidRDefault="003A2919" w:rsidP="00145114">
            <w:pPr>
              <w:rPr>
                <w:sz w:val="22"/>
                <w:szCs w:val="22"/>
              </w:rPr>
            </w:pPr>
          </w:p>
        </w:tc>
      </w:tr>
      <w:tr w:rsidR="003A2919" w:rsidRPr="00FF5FC5" w14:paraId="4752AB6D" w14:textId="24D4DEB4" w:rsidTr="00483A93">
        <w:trPr>
          <w:cantSplit/>
          <w:trHeight w:val="186"/>
          <w:jc w:val="center"/>
        </w:trPr>
        <w:tc>
          <w:tcPr>
            <w:tcW w:w="1025" w:type="dxa"/>
            <w:tcBorders>
              <w:top w:val="single" w:sz="4" w:space="0" w:color="auto"/>
              <w:left w:val="single" w:sz="4" w:space="0" w:color="auto"/>
              <w:bottom w:val="single" w:sz="4" w:space="0" w:color="auto"/>
              <w:right w:val="single" w:sz="4" w:space="0" w:color="auto"/>
            </w:tcBorders>
          </w:tcPr>
          <w:p w14:paraId="0EEEB342" w14:textId="77777777" w:rsidR="003A2919" w:rsidRPr="00FF5FC5" w:rsidRDefault="003A2919" w:rsidP="00145114">
            <w:pPr>
              <w:rPr>
                <w:sz w:val="22"/>
                <w:szCs w:val="22"/>
                <w:lang w:val="en-GB"/>
              </w:rPr>
            </w:pPr>
          </w:p>
        </w:tc>
        <w:tc>
          <w:tcPr>
            <w:tcW w:w="12218" w:type="dxa"/>
            <w:gridSpan w:val="9"/>
            <w:tcBorders>
              <w:top w:val="single" w:sz="4" w:space="0" w:color="auto"/>
              <w:left w:val="single" w:sz="4" w:space="0" w:color="auto"/>
              <w:bottom w:val="single" w:sz="4" w:space="0" w:color="auto"/>
              <w:right w:val="single" w:sz="4" w:space="0" w:color="auto"/>
            </w:tcBorders>
            <w:hideMark/>
          </w:tcPr>
          <w:p w14:paraId="4FD55CB7" w14:textId="701D0DFD" w:rsidR="003A2919" w:rsidRPr="00FF5FC5" w:rsidRDefault="003A2919" w:rsidP="00145114">
            <w:pPr>
              <w:jc w:val="right"/>
              <w:rPr>
                <w:sz w:val="22"/>
                <w:szCs w:val="22"/>
              </w:rPr>
            </w:pPr>
            <w:r w:rsidRPr="00FF5FC5">
              <w:rPr>
                <w:b/>
                <w:sz w:val="22"/>
                <w:szCs w:val="22"/>
              </w:rPr>
              <w:t>Pradinė sutarties vertė be PVM, Eur:</w:t>
            </w:r>
          </w:p>
        </w:tc>
        <w:tc>
          <w:tcPr>
            <w:tcW w:w="1498" w:type="dxa"/>
            <w:gridSpan w:val="2"/>
            <w:tcBorders>
              <w:top w:val="single" w:sz="4" w:space="0" w:color="auto"/>
              <w:left w:val="single" w:sz="4" w:space="0" w:color="auto"/>
              <w:bottom w:val="single" w:sz="4" w:space="0" w:color="auto"/>
              <w:right w:val="single" w:sz="4" w:space="0" w:color="auto"/>
            </w:tcBorders>
          </w:tcPr>
          <w:p w14:paraId="6359F281" w14:textId="77777777" w:rsidR="003A2919" w:rsidRPr="00FF5FC5" w:rsidRDefault="003A2919" w:rsidP="00145114">
            <w:pPr>
              <w:rPr>
                <w:sz w:val="22"/>
                <w:szCs w:val="22"/>
              </w:rPr>
            </w:pPr>
          </w:p>
        </w:tc>
        <w:tc>
          <w:tcPr>
            <w:tcW w:w="1498" w:type="dxa"/>
            <w:gridSpan w:val="2"/>
            <w:tcBorders>
              <w:top w:val="single" w:sz="4" w:space="0" w:color="auto"/>
              <w:left w:val="single" w:sz="4" w:space="0" w:color="auto"/>
              <w:bottom w:val="single" w:sz="4" w:space="0" w:color="auto"/>
              <w:right w:val="single" w:sz="4" w:space="0" w:color="auto"/>
            </w:tcBorders>
          </w:tcPr>
          <w:p w14:paraId="1570690C" w14:textId="342AA71E" w:rsidR="003A2919" w:rsidRPr="00FF5FC5" w:rsidRDefault="003A2919" w:rsidP="00145114">
            <w:pPr>
              <w:rPr>
                <w:sz w:val="22"/>
                <w:szCs w:val="22"/>
              </w:rPr>
            </w:pPr>
          </w:p>
        </w:tc>
      </w:tr>
      <w:tr w:rsidR="003A2919" w:rsidRPr="00FF5FC5" w14:paraId="62097BB2" w14:textId="075305F5" w:rsidTr="00483A93">
        <w:trPr>
          <w:cantSplit/>
          <w:trHeight w:val="186"/>
          <w:jc w:val="center"/>
        </w:trPr>
        <w:tc>
          <w:tcPr>
            <w:tcW w:w="1025" w:type="dxa"/>
            <w:tcBorders>
              <w:top w:val="single" w:sz="4" w:space="0" w:color="auto"/>
              <w:left w:val="single" w:sz="4" w:space="0" w:color="auto"/>
              <w:bottom w:val="single" w:sz="4" w:space="0" w:color="auto"/>
              <w:right w:val="single" w:sz="4" w:space="0" w:color="auto"/>
            </w:tcBorders>
          </w:tcPr>
          <w:p w14:paraId="4987515C" w14:textId="77777777" w:rsidR="003A2919" w:rsidRPr="00FF5FC5" w:rsidRDefault="003A2919" w:rsidP="00145114">
            <w:pPr>
              <w:rPr>
                <w:sz w:val="22"/>
                <w:szCs w:val="22"/>
                <w:lang w:val="en-GB"/>
              </w:rPr>
            </w:pPr>
          </w:p>
        </w:tc>
        <w:tc>
          <w:tcPr>
            <w:tcW w:w="12218" w:type="dxa"/>
            <w:gridSpan w:val="9"/>
            <w:tcBorders>
              <w:top w:val="single" w:sz="4" w:space="0" w:color="auto"/>
              <w:left w:val="single" w:sz="4" w:space="0" w:color="auto"/>
              <w:bottom w:val="single" w:sz="4" w:space="0" w:color="auto"/>
              <w:right w:val="single" w:sz="4" w:space="0" w:color="auto"/>
            </w:tcBorders>
            <w:hideMark/>
          </w:tcPr>
          <w:p w14:paraId="7843F48B" w14:textId="611DA84F" w:rsidR="003A2919" w:rsidRPr="00FF5FC5" w:rsidRDefault="003A2919" w:rsidP="00145114">
            <w:pPr>
              <w:jc w:val="right"/>
              <w:rPr>
                <w:sz w:val="22"/>
                <w:szCs w:val="22"/>
              </w:rPr>
            </w:pPr>
            <w:r w:rsidRPr="00FF5FC5">
              <w:rPr>
                <w:b/>
                <w:sz w:val="22"/>
                <w:szCs w:val="22"/>
              </w:rPr>
              <w:t>... % PVM suma Eur:</w:t>
            </w:r>
          </w:p>
        </w:tc>
        <w:tc>
          <w:tcPr>
            <w:tcW w:w="1498" w:type="dxa"/>
            <w:gridSpan w:val="2"/>
            <w:tcBorders>
              <w:top w:val="single" w:sz="4" w:space="0" w:color="auto"/>
              <w:left w:val="single" w:sz="4" w:space="0" w:color="auto"/>
              <w:bottom w:val="single" w:sz="4" w:space="0" w:color="auto"/>
              <w:right w:val="single" w:sz="4" w:space="0" w:color="auto"/>
            </w:tcBorders>
          </w:tcPr>
          <w:p w14:paraId="0DF0E822" w14:textId="77777777" w:rsidR="003A2919" w:rsidRPr="00FF5FC5" w:rsidRDefault="003A2919" w:rsidP="00145114">
            <w:pPr>
              <w:rPr>
                <w:sz w:val="22"/>
                <w:szCs w:val="22"/>
              </w:rPr>
            </w:pPr>
          </w:p>
        </w:tc>
        <w:tc>
          <w:tcPr>
            <w:tcW w:w="1498" w:type="dxa"/>
            <w:gridSpan w:val="2"/>
            <w:tcBorders>
              <w:top w:val="single" w:sz="4" w:space="0" w:color="auto"/>
              <w:left w:val="single" w:sz="4" w:space="0" w:color="auto"/>
              <w:bottom w:val="single" w:sz="4" w:space="0" w:color="auto"/>
              <w:right w:val="single" w:sz="4" w:space="0" w:color="auto"/>
            </w:tcBorders>
          </w:tcPr>
          <w:p w14:paraId="17184D2A" w14:textId="1411E7A9" w:rsidR="003A2919" w:rsidRPr="00FF5FC5" w:rsidRDefault="003A2919" w:rsidP="00145114">
            <w:pPr>
              <w:rPr>
                <w:sz w:val="22"/>
                <w:szCs w:val="22"/>
              </w:rPr>
            </w:pPr>
          </w:p>
        </w:tc>
      </w:tr>
      <w:tr w:rsidR="003A2919" w:rsidRPr="00FF5FC5" w14:paraId="3DEDD4CC" w14:textId="0CD96CDC" w:rsidTr="00483A93">
        <w:trPr>
          <w:cantSplit/>
          <w:trHeight w:val="186"/>
          <w:jc w:val="center"/>
        </w:trPr>
        <w:tc>
          <w:tcPr>
            <w:tcW w:w="1025" w:type="dxa"/>
            <w:tcBorders>
              <w:top w:val="single" w:sz="4" w:space="0" w:color="auto"/>
              <w:left w:val="single" w:sz="4" w:space="0" w:color="auto"/>
              <w:bottom w:val="single" w:sz="4" w:space="0" w:color="auto"/>
              <w:right w:val="single" w:sz="4" w:space="0" w:color="auto"/>
            </w:tcBorders>
          </w:tcPr>
          <w:p w14:paraId="20DB379A" w14:textId="77777777" w:rsidR="003A2919" w:rsidRPr="00FF5FC5" w:rsidRDefault="003A2919" w:rsidP="00145114">
            <w:pPr>
              <w:rPr>
                <w:sz w:val="22"/>
                <w:szCs w:val="22"/>
                <w:lang w:val="en-GB"/>
              </w:rPr>
            </w:pPr>
          </w:p>
        </w:tc>
        <w:tc>
          <w:tcPr>
            <w:tcW w:w="12218" w:type="dxa"/>
            <w:gridSpan w:val="9"/>
            <w:tcBorders>
              <w:top w:val="single" w:sz="4" w:space="0" w:color="auto"/>
              <w:left w:val="single" w:sz="4" w:space="0" w:color="auto"/>
              <w:bottom w:val="single" w:sz="4" w:space="0" w:color="auto"/>
              <w:right w:val="single" w:sz="4" w:space="0" w:color="auto"/>
            </w:tcBorders>
            <w:hideMark/>
          </w:tcPr>
          <w:p w14:paraId="78646118" w14:textId="727BA552" w:rsidR="003A2919" w:rsidRPr="00FF5FC5" w:rsidRDefault="003A2919" w:rsidP="00145114">
            <w:pPr>
              <w:jc w:val="right"/>
              <w:rPr>
                <w:sz w:val="22"/>
                <w:szCs w:val="22"/>
              </w:rPr>
            </w:pPr>
            <w:r w:rsidRPr="00FF5FC5">
              <w:rPr>
                <w:b/>
                <w:sz w:val="22"/>
                <w:szCs w:val="22"/>
              </w:rPr>
              <w:t>Sutarties kaina su PVM, Eur:</w:t>
            </w:r>
          </w:p>
        </w:tc>
        <w:tc>
          <w:tcPr>
            <w:tcW w:w="1498" w:type="dxa"/>
            <w:gridSpan w:val="2"/>
            <w:tcBorders>
              <w:top w:val="single" w:sz="4" w:space="0" w:color="auto"/>
              <w:left w:val="single" w:sz="4" w:space="0" w:color="auto"/>
              <w:bottom w:val="single" w:sz="4" w:space="0" w:color="auto"/>
              <w:right w:val="single" w:sz="4" w:space="0" w:color="auto"/>
            </w:tcBorders>
          </w:tcPr>
          <w:p w14:paraId="291000BC" w14:textId="77777777" w:rsidR="003A2919" w:rsidRPr="00FF5FC5" w:rsidRDefault="003A2919" w:rsidP="00145114">
            <w:pPr>
              <w:rPr>
                <w:sz w:val="22"/>
                <w:szCs w:val="22"/>
              </w:rPr>
            </w:pPr>
          </w:p>
        </w:tc>
        <w:tc>
          <w:tcPr>
            <w:tcW w:w="1498" w:type="dxa"/>
            <w:gridSpan w:val="2"/>
            <w:tcBorders>
              <w:top w:val="single" w:sz="4" w:space="0" w:color="auto"/>
              <w:left w:val="single" w:sz="4" w:space="0" w:color="auto"/>
              <w:bottom w:val="single" w:sz="4" w:space="0" w:color="auto"/>
              <w:right w:val="single" w:sz="4" w:space="0" w:color="auto"/>
            </w:tcBorders>
          </w:tcPr>
          <w:p w14:paraId="0C31E634" w14:textId="7AE472AB" w:rsidR="003A2919" w:rsidRPr="00FF5FC5" w:rsidRDefault="003A2919" w:rsidP="00145114">
            <w:pPr>
              <w:rPr>
                <w:sz w:val="22"/>
                <w:szCs w:val="22"/>
              </w:rPr>
            </w:pPr>
          </w:p>
        </w:tc>
      </w:tr>
    </w:tbl>
    <w:p w14:paraId="03F640D3" w14:textId="19218FE2" w:rsidR="006E19AF" w:rsidRDefault="006E19AF"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C0C46" w14:textId="77777777" w:rsidR="00EE6B95" w:rsidRDefault="00EE6B95">
      <w:pPr>
        <w:rPr>
          <w:kern w:val="2"/>
          <w:sz w:val="22"/>
          <w:szCs w:val="22"/>
          <w:lang w:val="en-US"/>
        </w:rPr>
      </w:pPr>
      <w:r>
        <w:rPr>
          <w:kern w:val="2"/>
          <w:sz w:val="22"/>
          <w:szCs w:val="22"/>
          <w:lang w:val="en-US"/>
        </w:rPr>
        <w:separator/>
      </w:r>
    </w:p>
  </w:endnote>
  <w:endnote w:type="continuationSeparator" w:id="0">
    <w:p w14:paraId="09992B9A" w14:textId="77777777" w:rsidR="00EE6B95" w:rsidRDefault="00EE6B95">
      <w:pPr>
        <w:rPr>
          <w:kern w:val="2"/>
          <w:sz w:val="22"/>
          <w:szCs w:val="22"/>
          <w:lang w:val="en-US"/>
        </w:rPr>
      </w:pPr>
      <w:r>
        <w:rPr>
          <w:kern w:val="2"/>
          <w:sz w:val="22"/>
          <w:szCs w:val="22"/>
          <w:lang w:val="en-US"/>
        </w:rPr>
        <w:continuationSeparator/>
      </w:r>
    </w:p>
  </w:endnote>
  <w:endnote w:type="continuationNotice" w:id="1">
    <w:p w14:paraId="7CD2AA6F" w14:textId="77777777" w:rsidR="00EE6B95" w:rsidRDefault="00EE6B9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BF5621" w:rsidRDefault="00BF562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BF5621" w:rsidRDefault="00BF562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BF5621" w:rsidRDefault="00BF562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2F562" w14:textId="77777777" w:rsidR="00EE6B95" w:rsidRDefault="00EE6B95">
      <w:pPr>
        <w:rPr>
          <w:kern w:val="2"/>
          <w:sz w:val="22"/>
          <w:szCs w:val="22"/>
          <w:lang w:val="en-US"/>
        </w:rPr>
      </w:pPr>
      <w:r>
        <w:rPr>
          <w:kern w:val="2"/>
          <w:sz w:val="22"/>
          <w:szCs w:val="22"/>
          <w:lang w:val="en-US"/>
        </w:rPr>
        <w:separator/>
      </w:r>
    </w:p>
  </w:footnote>
  <w:footnote w:type="continuationSeparator" w:id="0">
    <w:p w14:paraId="643D3263" w14:textId="77777777" w:rsidR="00EE6B95" w:rsidRDefault="00EE6B95">
      <w:pPr>
        <w:rPr>
          <w:kern w:val="2"/>
          <w:sz w:val="22"/>
          <w:szCs w:val="22"/>
          <w:lang w:val="en-US"/>
        </w:rPr>
      </w:pPr>
      <w:r>
        <w:rPr>
          <w:kern w:val="2"/>
          <w:sz w:val="22"/>
          <w:szCs w:val="22"/>
          <w:lang w:val="en-US"/>
        </w:rPr>
        <w:continuationSeparator/>
      </w:r>
    </w:p>
  </w:footnote>
  <w:footnote w:type="continuationNotice" w:id="1">
    <w:p w14:paraId="42CE071E" w14:textId="77777777" w:rsidR="00EE6B95" w:rsidRDefault="00EE6B9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BF5621" w:rsidRDefault="00BF5621">
    <w:pPr>
      <w:tabs>
        <w:tab w:val="center" w:pos="4680"/>
        <w:tab w:val="right" w:pos="9360"/>
      </w:tabs>
      <w:spacing w:after="160" w:line="259" w:lineRule="auto"/>
      <w:rPr>
        <w:kern w:val="2"/>
        <w:sz w:val="22"/>
        <w:szCs w:val="22"/>
        <w:lang w:val="en-US"/>
      </w:rPr>
    </w:pPr>
  </w:p>
  <w:p w14:paraId="62A8B4E4" w14:textId="77777777" w:rsidR="00BF5621" w:rsidRDefault="00BF562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BF5621" w:rsidRPr="001B08A1" w:rsidRDefault="00BF5621"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E9192E">
      <w:rPr>
        <w:noProof/>
        <w:sz w:val="22"/>
        <w:szCs w:val="22"/>
      </w:rPr>
      <w:t>2</w:t>
    </w:r>
    <w:r w:rsidR="00E9192E">
      <w:rPr>
        <w:noProof/>
        <w:sz w:val="22"/>
        <w:szCs w:val="22"/>
      </w:rPr>
      <w:t>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BF5621" w:rsidRDefault="00BF562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21138193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3206"/>
    <w:rsid w:val="000135D4"/>
    <w:rsid w:val="00014AD9"/>
    <w:rsid w:val="00016863"/>
    <w:rsid w:val="000258D9"/>
    <w:rsid w:val="00034C4A"/>
    <w:rsid w:val="000371F3"/>
    <w:rsid w:val="0004537C"/>
    <w:rsid w:val="000477DD"/>
    <w:rsid w:val="00050E29"/>
    <w:rsid w:val="00054056"/>
    <w:rsid w:val="00062AEF"/>
    <w:rsid w:val="000679F0"/>
    <w:rsid w:val="00067E16"/>
    <w:rsid w:val="00071915"/>
    <w:rsid w:val="00073242"/>
    <w:rsid w:val="000775C0"/>
    <w:rsid w:val="00080871"/>
    <w:rsid w:val="00081979"/>
    <w:rsid w:val="00086CC6"/>
    <w:rsid w:val="000A3FB6"/>
    <w:rsid w:val="000B0A2E"/>
    <w:rsid w:val="000B0E2A"/>
    <w:rsid w:val="000D0B2C"/>
    <w:rsid w:val="000D7F49"/>
    <w:rsid w:val="000E0314"/>
    <w:rsid w:val="000E0A90"/>
    <w:rsid w:val="000E0C8B"/>
    <w:rsid w:val="000E0E6C"/>
    <w:rsid w:val="000E4B10"/>
    <w:rsid w:val="000E4F23"/>
    <w:rsid w:val="000F1567"/>
    <w:rsid w:val="000F3774"/>
    <w:rsid w:val="000F7191"/>
    <w:rsid w:val="0011109B"/>
    <w:rsid w:val="00120230"/>
    <w:rsid w:val="00121EDE"/>
    <w:rsid w:val="001273A5"/>
    <w:rsid w:val="00135C20"/>
    <w:rsid w:val="00140EC7"/>
    <w:rsid w:val="00142C76"/>
    <w:rsid w:val="00144D5A"/>
    <w:rsid w:val="00145114"/>
    <w:rsid w:val="00154C88"/>
    <w:rsid w:val="00166505"/>
    <w:rsid w:val="00172029"/>
    <w:rsid w:val="00172C06"/>
    <w:rsid w:val="00175316"/>
    <w:rsid w:val="00175BEF"/>
    <w:rsid w:val="001823FF"/>
    <w:rsid w:val="00185E46"/>
    <w:rsid w:val="00193F2B"/>
    <w:rsid w:val="001968D6"/>
    <w:rsid w:val="001A7155"/>
    <w:rsid w:val="001B083C"/>
    <w:rsid w:val="001B08A1"/>
    <w:rsid w:val="001B5AF7"/>
    <w:rsid w:val="001B5CD7"/>
    <w:rsid w:val="001B7284"/>
    <w:rsid w:val="001D6FAF"/>
    <w:rsid w:val="001E549E"/>
    <w:rsid w:val="001F24B4"/>
    <w:rsid w:val="001F44A3"/>
    <w:rsid w:val="001F4597"/>
    <w:rsid w:val="001F6089"/>
    <w:rsid w:val="0020039F"/>
    <w:rsid w:val="00211932"/>
    <w:rsid w:val="00211E35"/>
    <w:rsid w:val="00221F8A"/>
    <w:rsid w:val="00230CBE"/>
    <w:rsid w:val="00231B3F"/>
    <w:rsid w:val="002335C1"/>
    <w:rsid w:val="0023431B"/>
    <w:rsid w:val="00234A4A"/>
    <w:rsid w:val="00245BC4"/>
    <w:rsid w:val="0025121A"/>
    <w:rsid w:val="00257AAB"/>
    <w:rsid w:val="00263AED"/>
    <w:rsid w:val="00273FB1"/>
    <w:rsid w:val="002770C9"/>
    <w:rsid w:val="002802E4"/>
    <w:rsid w:val="00280913"/>
    <w:rsid w:val="002A2A19"/>
    <w:rsid w:val="002A3378"/>
    <w:rsid w:val="002A55BA"/>
    <w:rsid w:val="002A5D81"/>
    <w:rsid w:val="002A5DE4"/>
    <w:rsid w:val="002C1BEA"/>
    <w:rsid w:val="002E5159"/>
    <w:rsid w:val="002E59B2"/>
    <w:rsid w:val="002E680B"/>
    <w:rsid w:val="002F016D"/>
    <w:rsid w:val="002F6689"/>
    <w:rsid w:val="00301159"/>
    <w:rsid w:val="0030702D"/>
    <w:rsid w:val="003141DC"/>
    <w:rsid w:val="00315718"/>
    <w:rsid w:val="0031571C"/>
    <w:rsid w:val="0031588C"/>
    <w:rsid w:val="00321178"/>
    <w:rsid w:val="00323A7C"/>
    <w:rsid w:val="0032521C"/>
    <w:rsid w:val="00325F7F"/>
    <w:rsid w:val="0033022D"/>
    <w:rsid w:val="0033171F"/>
    <w:rsid w:val="00333420"/>
    <w:rsid w:val="00344B77"/>
    <w:rsid w:val="00361B64"/>
    <w:rsid w:val="00362931"/>
    <w:rsid w:val="003650D9"/>
    <w:rsid w:val="00366D2F"/>
    <w:rsid w:val="003719C8"/>
    <w:rsid w:val="00375B7C"/>
    <w:rsid w:val="00376ACB"/>
    <w:rsid w:val="00397D8B"/>
    <w:rsid w:val="003A2317"/>
    <w:rsid w:val="003A2919"/>
    <w:rsid w:val="003B4F6C"/>
    <w:rsid w:val="003B61DA"/>
    <w:rsid w:val="003B6817"/>
    <w:rsid w:val="003D0151"/>
    <w:rsid w:val="003D3832"/>
    <w:rsid w:val="003D5028"/>
    <w:rsid w:val="003D5B32"/>
    <w:rsid w:val="003E7C56"/>
    <w:rsid w:val="003F0F00"/>
    <w:rsid w:val="003F6180"/>
    <w:rsid w:val="004036CD"/>
    <w:rsid w:val="004043A4"/>
    <w:rsid w:val="0040451F"/>
    <w:rsid w:val="00404A46"/>
    <w:rsid w:val="004108AA"/>
    <w:rsid w:val="004126E7"/>
    <w:rsid w:val="00414D40"/>
    <w:rsid w:val="00414F1C"/>
    <w:rsid w:val="00421DC9"/>
    <w:rsid w:val="0042406E"/>
    <w:rsid w:val="00426C10"/>
    <w:rsid w:val="00426F01"/>
    <w:rsid w:val="0043179E"/>
    <w:rsid w:val="0043285D"/>
    <w:rsid w:val="00432BF0"/>
    <w:rsid w:val="00434366"/>
    <w:rsid w:val="00435188"/>
    <w:rsid w:val="00436AF1"/>
    <w:rsid w:val="00440DB0"/>
    <w:rsid w:val="00441908"/>
    <w:rsid w:val="00442476"/>
    <w:rsid w:val="0044278D"/>
    <w:rsid w:val="0045339B"/>
    <w:rsid w:val="00466763"/>
    <w:rsid w:val="0046754C"/>
    <w:rsid w:val="00474E59"/>
    <w:rsid w:val="0047573C"/>
    <w:rsid w:val="00476C94"/>
    <w:rsid w:val="004836FA"/>
    <w:rsid w:val="00483A93"/>
    <w:rsid w:val="00487851"/>
    <w:rsid w:val="00487AD1"/>
    <w:rsid w:val="00494B76"/>
    <w:rsid w:val="004A0174"/>
    <w:rsid w:val="004A3339"/>
    <w:rsid w:val="004A4AD0"/>
    <w:rsid w:val="004B45EC"/>
    <w:rsid w:val="004C1EA5"/>
    <w:rsid w:val="004C2E62"/>
    <w:rsid w:val="004C317C"/>
    <w:rsid w:val="004C3E95"/>
    <w:rsid w:val="004D48B3"/>
    <w:rsid w:val="004D75B0"/>
    <w:rsid w:val="004E77D7"/>
    <w:rsid w:val="004F20F2"/>
    <w:rsid w:val="004F7898"/>
    <w:rsid w:val="00501D23"/>
    <w:rsid w:val="005155FE"/>
    <w:rsid w:val="005259CC"/>
    <w:rsid w:val="0052609D"/>
    <w:rsid w:val="00540599"/>
    <w:rsid w:val="00545422"/>
    <w:rsid w:val="00545E60"/>
    <w:rsid w:val="0054682F"/>
    <w:rsid w:val="00550044"/>
    <w:rsid w:val="00550A94"/>
    <w:rsid w:val="00552B59"/>
    <w:rsid w:val="00554A7B"/>
    <w:rsid w:val="005553FC"/>
    <w:rsid w:val="0056465E"/>
    <w:rsid w:val="005669D4"/>
    <w:rsid w:val="00570C67"/>
    <w:rsid w:val="005751E4"/>
    <w:rsid w:val="00575770"/>
    <w:rsid w:val="00581952"/>
    <w:rsid w:val="005837FB"/>
    <w:rsid w:val="005850D7"/>
    <w:rsid w:val="00590385"/>
    <w:rsid w:val="005968A5"/>
    <w:rsid w:val="005A074E"/>
    <w:rsid w:val="005A19DC"/>
    <w:rsid w:val="005A2CE3"/>
    <w:rsid w:val="005A486B"/>
    <w:rsid w:val="005A5832"/>
    <w:rsid w:val="005B0368"/>
    <w:rsid w:val="005B39C8"/>
    <w:rsid w:val="005B3DE9"/>
    <w:rsid w:val="005B6358"/>
    <w:rsid w:val="005B7A74"/>
    <w:rsid w:val="005C38F8"/>
    <w:rsid w:val="005C6E6F"/>
    <w:rsid w:val="005D0691"/>
    <w:rsid w:val="005D2856"/>
    <w:rsid w:val="005D3244"/>
    <w:rsid w:val="005D57F9"/>
    <w:rsid w:val="005D78C7"/>
    <w:rsid w:val="005E24AE"/>
    <w:rsid w:val="005E5F0C"/>
    <w:rsid w:val="005F2224"/>
    <w:rsid w:val="005F5B23"/>
    <w:rsid w:val="00607A71"/>
    <w:rsid w:val="00607B92"/>
    <w:rsid w:val="00610A8C"/>
    <w:rsid w:val="00630D1D"/>
    <w:rsid w:val="00631CC4"/>
    <w:rsid w:val="00633447"/>
    <w:rsid w:val="006376C9"/>
    <w:rsid w:val="0064021E"/>
    <w:rsid w:val="0064121B"/>
    <w:rsid w:val="00645DF8"/>
    <w:rsid w:val="0066643B"/>
    <w:rsid w:val="00673E25"/>
    <w:rsid w:val="00673FFB"/>
    <w:rsid w:val="00685F29"/>
    <w:rsid w:val="00687FF6"/>
    <w:rsid w:val="006915FF"/>
    <w:rsid w:val="00694EED"/>
    <w:rsid w:val="00697ACE"/>
    <w:rsid w:val="006A1A40"/>
    <w:rsid w:val="006A1D6B"/>
    <w:rsid w:val="006A59C1"/>
    <w:rsid w:val="006B1A1B"/>
    <w:rsid w:val="006B2293"/>
    <w:rsid w:val="006B70D8"/>
    <w:rsid w:val="006C7867"/>
    <w:rsid w:val="006D3091"/>
    <w:rsid w:val="006D3B27"/>
    <w:rsid w:val="006D3BD0"/>
    <w:rsid w:val="006D72BD"/>
    <w:rsid w:val="006E19AF"/>
    <w:rsid w:val="006E5013"/>
    <w:rsid w:val="006E6A8F"/>
    <w:rsid w:val="006F69E0"/>
    <w:rsid w:val="00701A93"/>
    <w:rsid w:val="0070697A"/>
    <w:rsid w:val="00712F22"/>
    <w:rsid w:val="007156DD"/>
    <w:rsid w:val="00717C25"/>
    <w:rsid w:val="00720929"/>
    <w:rsid w:val="007221D5"/>
    <w:rsid w:val="00723CA4"/>
    <w:rsid w:val="007365B5"/>
    <w:rsid w:val="0073676A"/>
    <w:rsid w:val="00737893"/>
    <w:rsid w:val="00750037"/>
    <w:rsid w:val="0075099A"/>
    <w:rsid w:val="007518D2"/>
    <w:rsid w:val="0075283B"/>
    <w:rsid w:val="00760632"/>
    <w:rsid w:val="00766E62"/>
    <w:rsid w:val="007702D0"/>
    <w:rsid w:val="00770F02"/>
    <w:rsid w:val="00775A6C"/>
    <w:rsid w:val="007819A2"/>
    <w:rsid w:val="007851BC"/>
    <w:rsid w:val="00786923"/>
    <w:rsid w:val="007871FD"/>
    <w:rsid w:val="00794CC9"/>
    <w:rsid w:val="007A0C4D"/>
    <w:rsid w:val="007A4F9C"/>
    <w:rsid w:val="007A69A9"/>
    <w:rsid w:val="007B6211"/>
    <w:rsid w:val="007B66AB"/>
    <w:rsid w:val="007B7586"/>
    <w:rsid w:val="007D2D41"/>
    <w:rsid w:val="007D68E6"/>
    <w:rsid w:val="007E0790"/>
    <w:rsid w:val="007F7B04"/>
    <w:rsid w:val="00800357"/>
    <w:rsid w:val="00805713"/>
    <w:rsid w:val="00807EF5"/>
    <w:rsid w:val="0082427F"/>
    <w:rsid w:val="008266AE"/>
    <w:rsid w:val="0084029F"/>
    <w:rsid w:val="00845F86"/>
    <w:rsid w:val="008509C7"/>
    <w:rsid w:val="008604D8"/>
    <w:rsid w:val="00863E3C"/>
    <w:rsid w:val="00867A81"/>
    <w:rsid w:val="008706B0"/>
    <w:rsid w:val="008708D9"/>
    <w:rsid w:val="0087129F"/>
    <w:rsid w:val="00871D74"/>
    <w:rsid w:val="00872556"/>
    <w:rsid w:val="0088112E"/>
    <w:rsid w:val="0088209F"/>
    <w:rsid w:val="00884F1B"/>
    <w:rsid w:val="00885DA7"/>
    <w:rsid w:val="00890696"/>
    <w:rsid w:val="00892EE7"/>
    <w:rsid w:val="00894532"/>
    <w:rsid w:val="008A024A"/>
    <w:rsid w:val="008A3043"/>
    <w:rsid w:val="008B033E"/>
    <w:rsid w:val="008B1FFF"/>
    <w:rsid w:val="008B4591"/>
    <w:rsid w:val="008B4D0B"/>
    <w:rsid w:val="008C12EC"/>
    <w:rsid w:val="008C494A"/>
    <w:rsid w:val="008C595F"/>
    <w:rsid w:val="008C6040"/>
    <w:rsid w:val="008C7449"/>
    <w:rsid w:val="008C77D9"/>
    <w:rsid w:val="008D2699"/>
    <w:rsid w:val="008D278C"/>
    <w:rsid w:val="008E21BE"/>
    <w:rsid w:val="008E3A37"/>
    <w:rsid w:val="008E3AB0"/>
    <w:rsid w:val="008E6A46"/>
    <w:rsid w:val="008F3D3B"/>
    <w:rsid w:val="008F553C"/>
    <w:rsid w:val="008F57C7"/>
    <w:rsid w:val="00901845"/>
    <w:rsid w:val="00907230"/>
    <w:rsid w:val="00907CCF"/>
    <w:rsid w:val="0091564A"/>
    <w:rsid w:val="009203B9"/>
    <w:rsid w:val="009250BD"/>
    <w:rsid w:val="00927949"/>
    <w:rsid w:val="00942425"/>
    <w:rsid w:val="00943950"/>
    <w:rsid w:val="009512DD"/>
    <w:rsid w:val="0095152E"/>
    <w:rsid w:val="009531B6"/>
    <w:rsid w:val="00954467"/>
    <w:rsid w:val="00954671"/>
    <w:rsid w:val="00973C28"/>
    <w:rsid w:val="0097689A"/>
    <w:rsid w:val="00985621"/>
    <w:rsid w:val="00993D23"/>
    <w:rsid w:val="00995C53"/>
    <w:rsid w:val="009966EE"/>
    <w:rsid w:val="009A196F"/>
    <w:rsid w:val="009B18B8"/>
    <w:rsid w:val="009B49FD"/>
    <w:rsid w:val="009C7373"/>
    <w:rsid w:val="009D1BB1"/>
    <w:rsid w:val="009E0A5A"/>
    <w:rsid w:val="009E720A"/>
    <w:rsid w:val="009F337C"/>
    <w:rsid w:val="009F5E98"/>
    <w:rsid w:val="009F6B5A"/>
    <w:rsid w:val="00A00E27"/>
    <w:rsid w:val="00A01E96"/>
    <w:rsid w:val="00A028DB"/>
    <w:rsid w:val="00A10867"/>
    <w:rsid w:val="00A14A7C"/>
    <w:rsid w:val="00A21801"/>
    <w:rsid w:val="00A27ADE"/>
    <w:rsid w:val="00A3264B"/>
    <w:rsid w:val="00A34BD5"/>
    <w:rsid w:val="00A36F21"/>
    <w:rsid w:val="00A45165"/>
    <w:rsid w:val="00A5214E"/>
    <w:rsid w:val="00A541E7"/>
    <w:rsid w:val="00A55989"/>
    <w:rsid w:val="00A57A5A"/>
    <w:rsid w:val="00A60FEF"/>
    <w:rsid w:val="00A6170C"/>
    <w:rsid w:val="00A6480E"/>
    <w:rsid w:val="00A64EF8"/>
    <w:rsid w:val="00A660AB"/>
    <w:rsid w:val="00A70A49"/>
    <w:rsid w:val="00A738CC"/>
    <w:rsid w:val="00A740D0"/>
    <w:rsid w:val="00A77811"/>
    <w:rsid w:val="00A819B7"/>
    <w:rsid w:val="00A83F4D"/>
    <w:rsid w:val="00A847D7"/>
    <w:rsid w:val="00A905B6"/>
    <w:rsid w:val="00A91E37"/>
    <w:rsid w:val="00A95FB7"/>
    <w:rsid w:val="00AA300A"/>
    <w:rsid w:val="00AA3736"/>
    <w:rsid w:val="00AB0012"/>
    <w:rsid w:val="00AB0729"/>
    <w:rsid w:val="00AC663E"/>
    <w:rsid w:val="00AD47B5"/>
    <w:rsid w:val="00AE0D4F"/>
    <w:rsid w:val="00AE1219"/>
    <w:rsid w:val="00AE7AD0"/>
    <w:rsid w:val="00AF29A3"/>
    <w:rsid w:val="00AF5B26"/>
    <w:rsid w:val="00B0367E"/>
    <w:rsid w:val="00B12B15"/>
    <w:rsid w:val="00B13979"/>
    <w:rsid w:val="00B17CE7"/>
    <w:rsid w:val="00B26C8F"/>
    <w:rsid w:val="00B312D8"/>
    <w:rsid w:val="00B31338"/>
    <w:rsid w:val="00B32F2F"/>
    <w:rsid w:val="00B35D58"/>
    <w:rsid w:val="00B36921"/>
    <w:rsid w:val="00B40BEF"/>
    <w:rsid w:val="00B411DF"/>
    <w:rsid w:val="00B412E9"/>
    <w:rsid w:val="00B43DF3"/>
    <w:rsid w:val="00B46F38"/>
    <w:rsid w:val="00B60170"/>
    <w:rsid w:val="00B608F8"/>
    <w:rsid w:val="00B729EE"/>
    <w:rsid w:val="00B74C2B"/>
    <w:rsid w:val="00B7505E"/>
    <w:rsid w:val="00B750FC"/>
    <w:rsid w:val="00B753F9"/>
    <w:rsid w:val="00B77F67"/>
    <w:rsid w:val="00B8048F"/>
    <w:rsid w:val="00B80709"/>
    <w:rsid w:val="00B83553"/>
    <w:rsid w:val="00B83C2A"/>
    <w:rsid w:val="00B83FA2"/>
    <w:rsid w:val="00B93EB0"/>
    <w:rsid w:val="00B969FB"/>
    <w:rsid w:val="00B96F3E"/>
    <w:rsid w:val="00BA4C5D"/>
    <w:rsid w:val="00BB0F75"/>
    <w:rsid w:val="00BB30B1"/>
    <w:rsid w:val="00BC23A1"/>
    <w:rsid w:val="00BC289B"/>
    <w:rsid w:val="00BC3D19"/>
    <w:rsid w:val="00BD18C1"/>
    <w:rsid w:val="00BD41DA"/>
    <w:rsid w:val="00BD52F6"/>
    <w:rsid w:val="00BD60FD"/>
    <w:rsid w:val="00BE14B9"/>
    <w:rsid w:val="00BE31FF"/>
    <w:rsid w:val="00BE52DD"/>
    <w:rsid w:val="00BE5631"/>
    <w:rsid w:val="00BE5A4D"/>
    <w:rsid w:val="00BE66C5"/>
    <w:rsid w:val="00BE7672"/>
    <w:rsid w:val="00BF06FC"/>
    <w:rsid w:val="00BF3D39"/>
    <w:rsid w:val="00BF3F15"/>
    <w:rsid w:val="00BF418F"/>
    <w:rsid w:val="00BF5621"/>
    <w:rsid w:val="00BF6253"/>
    <w:rsid w:val="00BF7E46"/>
    <w:rsid w:val="00C018F2"/>
    <w:rsid w:val="00C21034"/>
    <w:rsid w:val="00C33576"/>
    <w:rsid w:val="00C34A55"/>
    <w:rsid w:val="00C35A88"/>
    <w:rsid w:val="00C405C4"/>
    <w:rsid w:val="00C5036A"/>
    <w:rsid w:val="00C53015"/>
    <w:rsid w:val="00C53EE4"/>
    <w:rsid w:val="00C61E2E"/>
    <w:rsid w:val="00C6699B"/>
    <w:rsid w:val="00C76621"/>
    <w:rsid w:val="00C7668A"/>
    <w:rsid w:val="00C77D27"/>
    <w:rsid w:val="00C80C37"/>
    <w:rsid w:val="00C90D44"/>
    <w:rsid w:val="00C91E9A"/>
    <w:rsid w:val="00C91FDD"/>
    <w:rsid w:val="00C91FE0"/>
    <w:rsid w:val="00C95150"/>
    <w:rsid w:val="00CA49FD"/>
    <w:rsid w:val="00CB12B9"/>
    <w:rsid w:val="00CB7B9A"/>
    <w:rsid w:val="00CC44E8"/>
    <w:rsid w:val="00CC5E44"/>
    <w:rsid w:val="00CC7B44"/>
    <w:rsid w:val="00CD734E"/>
    <w:rsid w:val="00CE1674"/>
    <w:rsid w:val="00CE6920"/>
    <w:rsid w:val="00CF7CB1"/>
    <w:rsid w:val="00D01937"/>
    <w:rsid w:val="00D06A4D"/>
    <w:rsid w:val="00D1508F"/>
    <w:rsid w:val="00D26FDB"/>
    <w:rsid w:val="00D27114"/>
    <w:rsid w:val="00D34D7A"/>
    <w:rsid w:val="00D37472"/>
    <w:rsid w:val="00D41F05"/>
    <w:rsid w:val="00D43347"/>
    <w:rsid w:val="00D52A7C"/>
    <w:rsid w:val="00D600FF"/>
    <w:rsid w:val="00D60AF3"/>
    <w:rsid w:val="00D626B4"/>
    <w:rsid w:val="00D652F1"/>
    <w:rsid w:val="00D7389E"/>
    <w:rsid w:val="00D84A31"/>
    <w:rsid w:val="00D91CBB"/>
    <w:rsid w:val="00D91EE1"/>
    <w:rsid w:val="00D95A23"/>
    <w:rsid w:val="00DA4811"/>
    <w:rsid w:val="00DA7056"/>
    <w:rsid w:val="00DB0ACC"/>
    <w:rsid w:val="00DB288F"/>
    <w:rsid w:val="00DC10E6"/>
    <w:rsid w:val="00DC3753"/>
    <w:rsid w:val="00DC3C1C"/>
    <w:rsid w:val="00DC3ECD"/>
    <w:rsid w:val="00DC52C5"/>
    <w:rsid w:val="00DE49C6"/>
    <w:rsid w:val="00DE58CF"/>
    <w:rsid w:val="00DF24DA"/>
    <w:rsid w:val="00E1060B"/>
    <w:rsid w:val="00E16BCD"/>
    <w:rsid w:val="00E254B9"/>
    <w:rsid w:val="00E36507"/>
    <w:rsid w:val="00E37E8A"/>
    <w:rsid w:val="00E44EB8"/>
    <w:rsid w:val="00E458C5"/>
    <w:rsid w:val="00E464E7"/>
    <w:rsid w:val="00E536DA"/>
    <w:rsid w:val="00E556DE"/>
    <w:rsid w:val="00E605C0"/>
    <w:rsid w:val="00E616D9"/>
    <w:rsid w:val="00E63F0D"/>
    <w:rsid w:val="00E667EA"/>
    <w:rsid w:val="00E73733"/>
    <w:rsid w:val="00E73878"/>
    <w:rsid w:val="00E81976"/>
    <w:rsid w:val="00E82075"/>
    <w:rsid w:val="00E85E71"/>
    <w:rsid w:val="00E9192E"/>
    <w:rsid w:val="00E97CEC"/>
    <w:rsid w:val="00EA09EE"/>
    <w:rsid w:val="00EA2372"/>
    <w:rsid w:val="00EA6ED6"/>
    <w:rsid w:val="00EB41E5"/>
    <w:rsid w:val="00EB4877"/>
    <w:rsid w:val="00EB7E04"/>
    <w:rsid w:val="00EC3879"/>
    <w:rsid w:val="00EC3F29"/>
    <w:rsid w:val="00ED4446"/>
    <w:rsid w:val="00ED4866"/>
    <w:rsid w:val="00ED6B28"/>
    <w:rsid w:val="00EE0B05"/>
    <w:rsid w:val="00EE43DC"/>
    <w:rsid w:val="00EE6B95"/>
    <w:rsid w:val="00EF61B8"/>
    <w:rsid w:val="00F008CD"/>
    <w:rsid w:val="00F020F2"/>
    <w:rsid w:val="00F02DB2"/>
    <w:rsid w:val="00F0354D"/>
    <w:rsid w:val="00F07589"/>
    <w:rsid w:val="00F110EA"/>
    <w:rsid w:val="00F21186"/>
    <w:rsid w:val="00F266A6"/>
    <w:rsid w:val="00F311A0"/>
    <w:rsid w:val="00F37A7F"/>
    <w:rsid w:val="00F4475C"/>
    <w:rsid w:val="00F4527A"/>
    <w:rsid w:val="00F570E9"/>
    <w:rsid w:val="00F66C4C"/>
    <w:rsid w:val="00F73392"/>
    <w:rsid w:val="00F82ED1"/>
    <w:rsid w:val="00F830DF"/>
    <w:rsid w:val="00F84045"/>
    <w:rsid w:val="00F84AEF"/>
    <w:rsid w:val="00F855B9"/>
    <w:rsid w:val="00F867F0"/>
    <w:rsid w:val="00F86CE2"/>
    <w:rsid w:val="00F87FA5"/>
    <w:rsid w:val="00F95108"/>
    <w:rsid w:val="00FA1C67"/>
    <w:rsid w:val="00FB164E"/>
    <w:rsid w:val="00FB3CC7"/>
    <w:rsid w:val="00FB6A20"/>
    <w:rsid w:val="00FC33E6"/>
    <w:rsid w:val="00FC4C08"/>
    <w:rsid w:val="00FC525E"/>
    <w:rsid w:val="00FC54BB"/>
    <w:rsid w:val="00FC674A"/>
    <w:rsid w:val="00FC6913"/>
    <w:rsid w:val="00FD0936"/>
    <w:rsid w:val="00FD3915"/>
    <w:rsid w:val="00FD630E"/>
    <w:rsid w:val="00FE2D51"/>
    <w:rsid w:val="00FE4B1B"/>
    <w:rsid w:val="00FE5C73"/>
    <w:rsid w:val="00FE63C9"/>
    <w:rsid w:val="00FF22BA"/>
    <w:rsid w:val="00FF2F04"/>
    <w:rsid w:val="00FF4163"/>
    <w:rsid w:val="00FF4978"/>
    <w:rsid w:val="00FF5FC5"/>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styleId="UnresolvedMention">
    <w:name w:val="Unresolved Mention"/>
    <w:basedOn w:val="DefaultParagraphFont"/>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aa.lr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6D84CA0-75CA-428C-AECC-68863F30E64E}">
  <ds:schemaRefs>
    <ds:schemaRef ds:uri="http://schemas.openxmlformats.org/officeDocument/2006/bibliography"/>
  </ds:schemaRefs>
</ds:datastoreItem>
</file>

<file path=customXml/itemProps3.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27</Pages>
  <Words>69529</Words>
  <Characters>39633</Characters>
  <Application>Microsoft Office Word</Application>
  <DocSecurity>0</DocSecurity>
  <Lines>330</Lines>
  <Paragraphs>217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108945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Rūta Jokimčienė</cp:lastModifiedBy>
  <cp:revision>61</cp:revision>
  <dcterms:created xsi:type="dcterms:W3CDTF">2025-05-08T04:34:00Z</dcterms:created>
  <dcterms:modified xsi:type="dcterms:W3CDTF">2026-07-01T09:31:00Z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